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C8" w:rsidRDefault="00C96EC8" w:rsidP="00C96EC8">
      <w:pPr>
        <w:pStyle w:val="Bezproreda"/>
      </w:pPr>
      <w:r>
        <w:t>REPUBLIKA HRVATSKA</w:t>
      </w:r>
    </w:p>
    <w:p w:rsidR="00C96EC8" w:rsidRDefault="00C96EC8" w:rsidP="00C96EC8">
      <w:pPr>
        <w:pStyle w:val="Bezproreda"/>
      </w:pPr>
      <w:r>
        <w:t>ŽUPANIJA ZADARSKA</w:t>
      </w:r>
    </w:p>
    <w:p w:rsidR="00C96EC8" w:rsidRDefault="00C96EC8" w:rsidP="00C96EC8">
      <w:pPr>
        <w:pStyle w:val="Bezproreda"/>
      </w:pPr>
      <w:r>
        <w:t>OPĆINA POSEDARJE</w:t>
      </w:r>
    </w:p>
    <w:p w:rsidR="00414FF1" w:rsidRDefault="00414FF1" w:rsidP="00C96EC8">
      <w:pPr>
        <w:pStyle w:val="Bezproreda"/>
      </w:pPr>
      <w:r>
        <w:t>OPĆINSKO VIJEĆE</w:t>
      </w:r>
    </w:p>
    <w:p w:rsidR="00C96EC8" w:rsidRDefault="00C96EC8" w:rsidP="00C96EC8">
      <w:pPr>
        <w:pStyle w:val="Bezproreda"/>
      </w:pPr>
    </w:p>
    <w:p w:rsidR="00C96EC8" w:rsidRDefault="00C96EC8" w:rsidP="00C96EC8">
      <w:pPr>
        <w:pStyle w:val="Bezproreda"/>
      </w:pPr>
    </w:p>
    <w:p w:rsidR="00E231CC" w:rsidRDefault="00414FF1" w:rsidP="00F96D12">
      <w:pPr>
        <w:jc w:val="both"/>
      </w:pPr>
      <w:r w:rsidRPr="00414FF1">
        <w:t>Na temelju članka 1</w:t>
      </w:r>
      <w:r>
        <w:t>10</w:t>
      </w:r>
      <w:r w:rsidRPr="00414FF1">
        <w:t xml:space="preserve">. Zakon o proračunu ("Narodne novine" broj 87/08 i 136/12,15/15), Pravilnika o polugodišnjem i godišnjem izvještaju o izvršenju proračuna („Narodne novine“ br. 24/13 i 102/17) i članka 31. Statuta Općine Posedarje („Službeni glasnik Općine Posedarje“ </w:t>
      </w:r>
      <w:proofErr w:type="spellStart"/>
      <w:r w:rsidRPr="00414FF1">
        <w:t>br</w:t>
      </w:r>
      <w:proofErr w:type="spellEnd"/>
      <w:r w:rsidRPr="00414FF1">
        <w:t xml:space="preserve"> 3/18), Općinsko vijeće na </w:t>
      </w:r>
      <w:bookmarkStart w:id="0" w:name="_GoBack"/>
      <w:bookmarkEnd w:id="0"/>
      <w:r w:rsidRPr="00414FF1">
        <w:t xml:space="preserve">svojoj 20. sjednici, održanoj 30. svibnja 2019. godine, donosi  : </w:t>
      </w:r>
    </w:p>
    <w:p w:rsidR="00E231CC" w:rsidRDefault="00E231CC" w:rsidP="00C96EC8">
      <w:pPr>
        <w:pStyle w:val="Bezproreda"/>
      </w:pPr>
    </w:p>
    <w:p w:rsidR="00E231CC" w:rsidRDefault="00E231CC" w:rsidP="00C96EC8">
      <w:pPr>
        <w:pStyle w:val="Bezproreda"/>
      </w:pPr>
    </w:p>
    <w:p w:rsidR="00E231CC" w:rsidRDefault="00E231CC" w:rsidP="00C96EC8">
      <w:pPr>
        <w:pStyle w:val="Bezproreda"/>
      </w:pPr>
    </w:p>
    <w:p w:rsidR="00C96EC8" w:rsidRDefault="00F96D12" w:rsidP="00C96EC8">
      <w:pPr>
        <w:pStyle w:val="Bezproreda"/>
        <w:jc w:val="center"/>
        <w:rPr>
          <w:b/>
        </w:rPr>
      </w:pPr>
      <w:r>
        <w:rPr>
          <w:b/>
        </w:rPr>
        <w:t>O</w:t>
      </w:r>
      <w:r w:rsidR="00C96EC8" w:rsidRPr="00C96EC8">
        <w:rPr>
          <w:b/>
        </w:rPr>
        <w:t>dluk</w:t>
      </w:r>
      <w:r>
        <w:rPr>
          <w:b/>
        </w:rPr>
        <w:t>u</w:t>
      </w:r>
      <w:r w:rsidR="00C96EC8" w:rsidRPr="00C96EC8">
        <w:rPr>
          <w:b/>
        </w:rPr>
        <w:t xml:space="preserve"> o usvajanju Godišnjeg izvještaja o</w:t>
      </w:r>
    </w:p>
    <w:p w:rsidR="00C96EC8" w:rsidRDefault="00C96EC8" w:rsidP="00C96EC8">
      <w:pPr>
        <w:pStyle w:val="Bezproreda"/>
        <w:jc w:val="center"/>
        <w:rPr>
          <w:b/>
        </w:rPr>
      </w:pPr>
      <w:r w:rsidRPr="00C96EC8">
        <w:rPr>
          <w:b/>
        </w:rPr>
        <w:t xml:space="preserve">izvršenju Proračuna Općine Posedarje za 2018. </w:t>
      </w:r>
      <w:r>
        <w:rPr>
          <w:b/>
        </w:rPr>
        <w:t>g</w:t>
      </w:r>
      <w:r w:rsidRPr="00C96EC8">
        <w:rPr>
          <w:b/>
        </w:rPr>
        <w:t>odinu</w:t>
      </w:r>
    </w:p>
    <w:p w:rsidR="00C96EC8" w:rsidRDefault="00C96EC8" w:rsidP="00C96EC8">
      <w:pPr>
        <w:pStyle w:val="Bezproreda"/>
        <w:jc w:val="center"/>
        <w:rPr>
          <w:b/>
        </w:rPr>
      </w:pPr>
    </w:p>
    <w:p w:rsidR="00C96EC8" w:rsidRPr="00C96EC8" w:rsidRDefault="00C96EC8" w:rsidP="00C96EC8">
      <w:pPr>
        <w:pStyle w:val="Bezproreda"/>
        <w:jc w:val="center"/>
        <w:rPr>
          <w:b/>
        </w:rPr>
      </w:pPr>
      <w:r>
        <w:rPr>
          <w:b/>
        </w:rPr>
        <w:t>Članak 1.</w:t>
      </w:r>
    </w:p>
    <w:p w:rsidR="00C96EC8" w:rsidRDefault="00C96EC8" w:rsidP="00C96EC8">
      <w:pPr>
        <w:pStyle w:val="Bezproreda"/>
      </w:pPr>
    </w:p>
    <w:p w:rsidR="00C96EC8" w:rsidRDefault="00C96EC8" w:rsidP="00C96EC8">
      <w:pPr>
        <w:pStyle w:val="Bezproreda"/>
        <w:ind w:left="705"/>
      </w:pPr>
      <w:r>
        <w:t>Usvaja se Godišnji izvještaj o izvršenju Proračuna Općine Posedarje za 2018. godinu.</w:t>
      </w:r>
    </w:p>
    <w:p w:rsidR="00C96EC8" w:rsidRDefault="00C96EC8" w:rsidP="00C96EC8">
      <w:pPr>
        <w:pStyle w:val="Bezproreda"/>
        <w:ind w:left="705"/>
      </w:pPr>
    </w:p>
    <w:p w:rsidR="00C96EC8" w:rsidRPr="00C96EC8" w:rsidRDefault="00C96EC8" w:rsidP="00C96EC8">
      <w:pPr>
        <w:pStyle w:val="Bezproreda"/>
        <w:ind w:left="705"/>
        <w:jc w:val="center"/>
        <w:rPr>
          <w:b/>
        </w:rPr>
      </w:pPr>
      <w:r w:rsidRPr="00C96EC8">
        <w:rPr>
          <w:b/>
        </w:rPr>
        <w:t>Članak 2.</w:t>
      </w:r>
    </w:p>
    <w:p w:rsidR="00C96EC8" w:rsidRDefault="00C96EC8" w:rsidP="00C96EC8">
      <w:pPr>
        <w:pStyle w:val="Bezproreda"/>
        <w:ind w:left="705"/>
      </w:pPr>
    </w:p>
    <w:p w:rsidR="00C96EC8" w:rsidRDefault="00C96EC8" w:rsidP="00C96EC8">
      <w:pPr>
        <w:pStyle w:val="Bezproreda"/>
        <w:ind w:left="705"/>
      </w:pPr>
      <w:r>
        <w:t>Godišnji izvještaj o izvršenju proračuna sadrži:</w:t>
      </w:r>
    </w:p>
    <w:p w:rsidR="00C96EC8" w:rsidRDefault="00C96EC8" w:rsidP="00C96EC8">
      <w:pPr>
        <w:pStyle w:val="Bezproreda"/>
        <w:numPr>
          <w:ilvl w:val="0"/>
          <w:numId w:val="2"/>
        </w:numPr>
      </w:pPr>
      <w:r>
        <w:t>Opći dio proračuna koji čini Račun prihoda i rashoda i Račun financiranja na razini odjeljka ekonomske klasifikacije</w:t>
      </w:r>
    </w:p>
    <w:p w:rsidR="00C96EC8" w:rsidRDefault="00C96EC8" w:rsidP="00C96EC8">
      <w:pPr>
        <w:pStyle w:val="Bezproreda"/>
        <w:numPr>
          <w:ilvl w:val="0"/>
          <w:numId w:val="2"/>
        </w:numPr>
      </w:pPr>
      <w:r>
        <w:t xml:space="preserve">Posebni dio proračuna po organizacijskoj , programskoj i ekonomskoj klasifikaciji </w:t>
      </w:r>
    </w:p>
    <w:p w:rsidR="00C96EC8" w:rsidRDefault="00C96EC8" w:rsidP="00C96EC8">
      <w:pPr>
        <w:pStyle w:val="Bezproreda"/>
        <w:numPr>
          <w:ilvl w:val="0"/>
          <w:numId w:val="2"/>
        </w:numPr>
      </w:pPr>
      <w:r>
        <w:t>Izvještaj o zaduživanju na domaćem i stranom tržištu novca i kapitala</w:t>
      </w:r>
    </w:p>
    <w:p w:rsidR="00C96EC8" w:rsidRDefault="00C96EC8" w:rsidP="00C96EC8">
      <w:pPr>
        <w:pStyle w:val="Bezproreda"/>
        <w:numPr>
          <w:ilvl w:val="0"/>
          <w:numId w:val="2"/>
        </w:numPr>
      </w:pPr>
      <w:r>
        <w:t>Izvještaj o korištenju proračunske zalihe</w:t>
      </w:r>
    </w:p>
    <w:p w:rsidR="00C96EC8" w:rsidRDefault="00C96EC8" w:rsidP="00C96EC8">
      <w:pPr>
        <w:pStyle w:val="Bezproreda"/>
        <w:numPr>
          <w:ilvl w:val="0"/>
          <w:numId w:val="2"/>
        </w:numPr>
      </w:pPr>
      <w:r>
        <w:t>Izvještaj o danim jamstvima i izdatcima po jamstvima</w:t>
      </w:r>
    </w:p>
    <w:p w:rsidR="00C96EC8" w:rsidRDefault="00C96EC8" w:rsidP="00C96EC8">
      <w:pPr>
        <w:pStyle w:val="Bezproreda"/>
        <w:numPr>
          <w:ilvl w:val="0"/>
          <w:numId w:val="2"/>
        </w:numPr>
      </w:pPr>
      <w:r>
        <w:t>Obrazloženje izvršenja prihoda i primitaka, rashoda i izdataka</w:t>
      </w:r>
    </w:p>
    <w:p w:rsidR="00C96EC8" w:rsidRDefault="00C96EC8" w:rsidP="00C96EC8">
      <w:pPr>
        <w:pStyle w:val="Bezproreda"/>
      </w:pPr>
    </w:p>
    <w:p w:rsidR="00C96EC8" w:rsidRDefault="00C96EC8" w:rsidP="00C96EC8">
      <w:pPr>
        <w:pStyle w:val="Bezproreda"/>
        <w:jc w:val="center"/>
        <w:rPr>
          <w:b/>
        </w:rPr>
      </w:pPr>
      <w:r w:rsidRPr="00C96EC8">
        <w:rPr>
          <w:b/>
        </w:rPr>
        <w:t>Članak 3.</w:t>
      </w:r>
    </w:p>
    <w:p w:rsidR="00C96EC8" w:rsidRDefault="00C96EC8" w:rsidP="00C96EC8">
      <w:pPr>
        <w:pStyle w:val="Bezproreda"/>
        <w:jc w:val="center"/>
        <w:rPr>
          <w:b/>
        </w:rPr>
      </w:pPr>
    </w:p>
    <w:p w:rsidR="00414FF1" w:rsidRDefault="00414FF1" w:rsidP="00414FF1">
      <w:r>
        <w:t>Ova Odluka stupa na snagu osmog dana od objave u „Službenom glasniku Općine Posedarje“.</w:t>
      </w:r>
    </w:p>
    <w:p w:rsidR="00414FF1" w:rsidRDefault="00414FF1" w:rsidP="00414FF1"/>
    <w:p w:rsidR="00414FF1" w:rsidRDefault="00414FF1" w:rsidP="00414FF1">
      <w:pPr>
        <w:pStyle w:val="Bezproreda"/>
      </w:pPr>
    </w:p>
    <w:p w:rsidR="00414FF1" w:rsidRDefault="00414FF1" w:rsidP="00414FF1">
      <w:pPr>
        <w:pStyle w:val="Bezproreda"/>
      </w:pPr>
      <w:r>
        <w:t>KLASA: 406-01/18-01/01</w:t>
      </w:r>
    </w:p>
    <w:p w:rsidR="00414FF1" w:rsidRDefault="00414FF1" w:rsidP="00414FF1">
      <w:pPr>
        <w:pStyle w:val="Bezproreda"/>
      </w:pPr>
      <w:r>
        <w:t>URBROJ: 2198/07-1/1-18-0</w:t>
      </w:r>
      <w:r>
        <w:t>6</w:t>
      </w:r>
    </w:p>
    <w:p w:rsidR="00414FF1" w:rsidRDefault="00414FF1" w:rsidP="00414FF1">
      <w:r>
        <w:tab/>
      </w:r>
      <w:r>
        <w:tab/>
      </w:r>
      <w:r>
        <w:tab/>
      </w:r>
      <w:r>
        <w:tab/>
      </w:r>
    </w:p>
    <w:p w:rsidR="00414FF1" w:rsidRDefault="00414FF1" w:rsidP="00414FF1">
      <w:pPr>
        <w:jc w:val="right"/>
      </w:pPr>
      <w:r>
        <w:tab/>
      </w:r>
      <w:r>
        <w:tab/>
      </w:r>
    </w:p>
    <w:p w:rsidR="00414FF1" w:rsidRDefault="00414FF1" w:rsidP="00414FF1">
      <w:pPr>
        <w:jc w:val="right"/>
      </w:pPr>
      <w:r>
        <w:t xml:space="preserve">PREDSJEDNIK OPĆINSKOG VIJEĆA </w:t>
      </w:r>
    </w:p>
    <w:p w:rsidR="00414FF1" w:rsidRDefault="00414FF1" w:rsidP="00414FF1">
      <w:pPr>
        <w:jc w:val="right"/>
      </w:pPr>
      <w:r>
        <w:t>IVICA ZURAK</w:t>
      </w:r>
    </w:p>
    <w:p w:rsidR="005C5656" w:rsidRDefault="005C5656"/>
    <w:sectPr w:rsidR="005C5656" w:rsidSect="00EC1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337B"/>
    <w:multiLevelType w:val="hybridMultilevel"/>
    <w:tmpl w:val="2A2082D4"/>
    <w:lvl w:ilvl="0" w:tplc="C66EE13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31DCB"/>
    <w:multiLevelType w:val="hybridMultilevel"/>
    <w:tmpl w:val="E0DE5CEE"/>
    <w:lvl w:ilvl="0" w:tplc="DB446DC0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EC8"/>
    <w:rsid w:val="00414FF1"/>
    <w:rsid w:val="005C5656"/>
    <w:rsid w:val="00C96EC8"/>
    <w:rsid w:val="00E00A91"/>
    <w:rsid w:val="00E231CC"/>
    <w:rsid w:val="00EC1C19"/>
    <w:rsid w:val="00F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8CF2"/>
  <w15:docId w15:val="{5721F638-1BE6-4A6E-8BA3-83483187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C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6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</cp:lastModifiedBy>
  <cp:revision>6</cp:revision>
  <cp:lastPrinted>2019-05-22T06:47:00Z</cp:lastPrinted>
  <dcterms:created xsi:type="dcterms:W3CDTF">2019-05-02T10:59:00Z</dcterms:created>
  <dcterms:modified xsi:type="dcterms:W3CDTF">2019-05-22T06:52:00Z</dcterms:modified>
</cp:coreProperties>
</file>