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56F" w:rsidRDefault="00A8456F" w:rsidP="00A8456F">
      <w:pPr>
        <w:tabs>
          <w:tab w:val="center" w:pos="4320"/>
          <w:tab w:val="right" w:pos="8640"/>
        </w:tabs>
        <w:overflowPunct w:val="0"/>
        <w:autoSpaceDE w:val="0"/>
        <w:adjustRightInd w:val="0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sz w:val="20"/>
          <w:szCs w:val="20"/>
          <w:lang w:eastAsia="hr-HR"/>
        </w:rPr>
        <w:t xml:space="preserve">                 </w:t>
      </w:r>
      <w:r>
        <w:rPr>
          <w:noProof/>
          <w:sz w:val="20"/>
          <w:szCs w:val="20"/>
          <w:lang w:val="en-US"/>
        </w:rPr>
        <w:drawing>
          <wp:inline distT="0" distB="0" distL="0" distR="0" wp14:anchorId="63642AFC" wp14:editId="14D1FDCF">
            <wp:extent cx="495300" cy="640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56F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8456F" w:rsidRPr="00937A06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REPUBLIKA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HRVATSKA</w:t>
      </w:r>
      <w:proofErr w:type="spellEnd"/>
    </w:p>
    <w:p w:rsidR="00A8456F" w:rsidRPr="00937A06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ZADARSKA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ŽUPANIJA</w:t>
      </w:r>
      <w:proofErr w:type="spellEnd"/>
    </w:p>
    <w:p w:rsidR="00A8456F" w:rsidRPr="00937A06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OPĆINA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</w:p>
    <w:p w:rsidR="00A8456F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OPĆINSKO</w:t>
      </w:r>
      <w:proofErr w:type="spellEnd"/>
      <w:r w:rsidRPr="00937A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b/>
          <w:sz w:val="24"/>
          <w:szCs w:val="24"/>
        </w:rPr>
        <w:t>VIJEĆE</w:t>
      </w:r>
      <w:proofErr w:type="spellEnd"/>
    </w:p>
    <w:p w:rsidR="00A8456F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8456F" w:rsidRPr="00937A06" w:rsidRDefault="00A8456F" w:rsidP="00A8456F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937A06">
        <w:rPr>
          <w:rFonts w:ascii="Times New Roman" w:hAnsi="Times New Roman"/>
          <w:b/>
          <w:smallCaps/>
          <w:sz w:val="24"/>
          <w:szCs w:val="24"/>
        </w:rPr>
        <w:t>KLASA: 400-06/22-01/01</w:t>
      </w:r>
    </w:p>
    <w:p w:rsidR="00A8456F" w:rsidRPr="00937A06" w:rsidRDefault="00A8456F" w:rsidP="00A8456F">
      <w:pPr>
        <w:spacing w:after="0" w:line="240" w:lineRule="auto"/>
        <w:rPr>
          <w:rFonts w:ascii="Times New Roman" w:hAnsi="Times New Roman"/>
          <w:b/>
          <w:smallCaps/>
          <w:sz w:val="24"/>
          <w:szCs w:val="24"/>
        </w:rPr>
      </w:pPr>
      <w:r w:rsidRPr="00937A06">
        <w:rPr>
          <w:rFonts w:ascii="Times New Roman" w:hAnsi="Times New Roman"/>
          <w:b/>
          <w:smallCaps/>
          <w:sz w:val="24"/>
          <w:szCs w:val="24"/>
        </w:rPr>
        <w:t>URBROJ: 2198-07-1/1-23-0</w:t>
      </w:r>
      <w:r>
        <w:rPr>
          <w:rFonts w:ascii="Times New Roman" w:hAnsi="Times New Roman"/>
          <w:b/>
          <w:smallCaps/>
          <w:sz w:val="24"/>
          <w:szCs w:val="24"/>
        </w:rPr>
        <w:t>2</w:t>
      </w:r>
    </w:p>
    <w:p w:rsidR="00A8456F" w:rsidRPr="00937A06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Posedarje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08.09.2023.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godine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8456F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8456F" w:rsidRDefault="00A8456F" w:rsidP="00A8456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8456F" w:rsidRDefault="00A8456F" w:rsidP="00A8456F">
      <w:pPr>
        <w:rPr>
          <w:rFonts w:ascii="Times New Roman" w:hAnsi="Times New Roman"/>
          <w:b/>
          <w:sz w:val="24"/>
          <w:szCs w:val="24"/>
        </w:rPr>
      </w:pPr>
      <w:r w:rsidRPr="00A8456F">
        <w:rPr>
          <w:rFonts w:ascii="Times New Roman" w:hAnsi="Times New Roman"/>
          <w:b/>
          <w:sz w:val="24"/>
          <w:szCs w:val="24"/>
        </w:rPr>
        <w:t>Temeljem članka 31. Statuta Općine Posedarje (Službeni glasnik Općine Posedarje broj 3/18 i 3/21) Općinsko vijeće na svojoj 21. sjednici održanoj dana 08.09.2023. donijelo je</w:t>
      </w:r>
    </w:p>
    <w:p w:rsidR="00A8456F" w:rsidRDefault="00A8456F" w:rsidP="00A8456F">
      <w:pPr>
        <w:rPr>
          <w:rFonts w:ascii="Times New Roman" w:hAnsi="Times New Roman"/>
          <w:b/>
          <w:sz w:val="24"/>
          <w:szCs w:val="24"/>
        </w:rPr>
      </w:pPr>
    </w:p>
    <w:p w:rsidR="00A8456F" w:rsidRDefault="00A8456F" w:rsidP="00A8456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 Izmjene i dopune plana proračuna za 2023. godinu</w:t>
      </w:r>
    </w:p>
    <w:p w:rsidR="00A8456F" w:rsidRDefault="00A8456F" w:rsidP="00A845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56F" w:rsidRPr="00A8456F" w:rsidRDefault="00A8456F" w:rsidP="00A8456F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A8456F">
        <w:rPr>
          <w:rFonts w:ascii="Times New Roman" w:hAnsi="Times New Roman"/>
          <w:b/>
          <w:bCs/>
          <w:sz w:val="24"/>
          <w:szCs w:val="24"/>
        </w:rPr>
        <w:t>Članak 1.</w:t>
      </w:r>
    </w:p>
    <w:p w:rsidR="00A8456F" w:rsidRPr="00A8456F" w:rsidRDefault="00A8456F" w:rsidP="00A8456F">
      <w:pPr>
        <w:jc w:val="both"/>
        <w:rPr>
          <w:rFonts w:ascii="Times New Roman" w:hAnsi="Times New Roman"/>
          <w:sz w:val="24"/>
          <w:szCs w:val="24"/>
        </w:rPr>
      </w:pPr>
      <w:r w:rsidRPr="00A8456F">
        <w:rPr>
          <w:rFonts w:ascii="Times New Roman" w:hAnsi="Times New Roman"/>
          <w:sz w:val="24"/>
          <w:szCs w:val="24"/>
        </w:rPr>
        <w:t xml:space="preserve">I. izmjene i dopune Proračuna Općine </w:t>
      </w:r>
      <w:r>
        <w:rPr>
          <w:rFonts w:ascii="Times New Roman" w:hAnsi="Times New Roman"/>
          <w:sz w:val="24"/>
          <w:szCs w:val="24"/>
        </w:rPr>
        <w:t>Posedarje</w:t>
      </w:r>
      <w:r w:rsidRPr="00A8456F">
        <w:rPr>
          <w:rFonts w:ascii="Times New Roman" w:hAnsi="Times New Roman"/>
          <w:sz w:val="24"/>
          <w:szCs w:val="24"/>
        </w:rPr>
        <w:t xml:space="preserve"> za 2023. godinu (u daljnjem tekstu: Proračun) navedene su u tabeli u privitku.</w:t>
      </w:r>
    </w:p>
    <w:p w:rsidR="00A8456F" w:rsidRPr="00A8456F" w:rsidRDefault="00A8456F" w:rsidP="00A8456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456F" w:rsidRPr="00A8456F" w:rsidRDefault="00A8456F" w:rsidP="00A845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8456F">
        <w:rPr>
          <w:rFonts w:ascii="Times New Roman" w:hAnsi="Times New Roman"/>
          <w:b/>
          <w:bCs/>
          <w:sz w:val="24"/>
          <w:szCs w:val="24"/>
        </w:rPr>
        <w:t>Članak 2.</w:t>
      </w:r>
    </w:p>
    <w:p w:rsidR="00A8456F" w:rsidRPr="00A8456F" w:rsidRDefault="00A8456F" w:rsidP="00A8456F">
      <w:pPr>
        <w:jc w:val="both"/>
        <w:rPr>
          <w:rFonts w:ascii="Times New Roman" w:hAnsi="Times New Roman"/>
          <w:b/>
          <w:sz w:val="24"/>
          <w:szCs w:val="24"/>
        </w:rPr>
      </w:pPr>
      <w:r w:rsidRPr="00A8456F">
        <w:rPr>
          <w:rFonts w:ascii="Times New Roman" w:hAnsi="Times New Roman"/>
          <w:sz w:val="24"/>
          <w:szCs w:val="24"/>
        </w:rPr>
        <w:t>Prihodi i rashodi iskazani prema ekonomskoj klasifikaciji i izvorima financiranja, te rashodi iskazani prema funkcijskoj klasifikaciji utvrđuju se u Računu prihoda i rashoda, a primici i izdaci  u Računu financiranja i prikazani su u Općem dijelu Proračuna</w:t>
      </w:r>
      <w:r w:rsidRPr="00A8456F">
        <w:rPr>
          <w:rFonts w:ascii="Times New Roman" w:hAnsi="Times New Roman"/>
          <w:b/>
          <w:sz w:val="24"/>
          <w:szCs w:val="24"/>
        </w:rPr>
        <w:t>.</w:t>
      </w:r>
    </w:p>
    <w:p w:rsidR="00A8456F" w:rsidRPr="00A8456F" w:rsidRDefault="00A8456F" w:rsidP="00A8456F">
      <w:pPr>
        <w:suppressAutoHyphens w:val="0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A8456F" w:rsidRPr="00A8456F" w:rsidRDefault="00A8456F" w:rsidP="00A8456F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A8456F">
        <w:rPr>
          <w:rFonts w:ascii="Times New Roman" w:hAnsi="Times New Roman"/>
          <w:sz w:val="24"/>
          <w:szCs w:val="24"/>
        </w:rPr>
        <w:t>Posebni dio proračuna sastoji se od plana rashoda i izdataka jedinice lokalne samouprave i njenog proračunskog korisnika iskazanih po organizacijskoj klasifikaciji, izvorima financiranja i ekonomskoj klasifikaciji, raspoređenih u programe koji se sastoje od aktivnosti i projekata.</w:t>
      </w:r>
    </w:p>
    <w:p w:rsidR="00A8456F" w:rsidRPr="00A8456F" w:rsidRDefault="00A8456F" w:rsidP="00A8456F">
      <w:pPr>
        <w:jc w:val="both"/>
        <w:rPr>
          <w:rFonts w:ascii="Times New Roman" w:hAnsi="Times New Roman"/>
          <w:sz w:val="24"/>
          <w:szCs w:val="24"/>
        </w:rPr>
      </w:pPr>
    </w:p>
    <w:p w:rsidR="00A8456F" w:rsidRPr="00A8456F" w:rsidRDefault="00A8456F" w:rsidP="00A8456F">
      <w:pPr>
        <w:jc w:val="both"/>
        <w:rPr>
          <w:rFonts w:ascii="Times New Roman" w:hAnsi="Times New Roman"/>
          <w:sz w:val="24"/>
          <w:szCs w:val="24"/>
        </w:rPr>
      </w:pPr>
      <w:r w:rsidRPr="00A8456F">
        <w:rPr>
          <w:rFonts w:ascii="Times New Roman" w:hAnsi="Times New Roman"/>
          <w:sz w:val="24"/>
          <w:szCs w:val="24"/>
        </w:rPr>
        <w:t>Obrazloženje proračuna sastoji se od obrazloženja općeg dijela proračuna i obrazloženja posebnog dijela proračuna.</w:t>
      </w:r>
    </w:p>
    <w:p w:rsidR="00A8456F" w:rsidRPr="00A8456F" w:rsidRDefault="00A8456F" w:rsidP="00A8456F">
      <w:pPr>
        <w:suppressAutoHyphens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A8456F" w:rsidRDefault="00A8456F" w:rsidP="00A8456F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8456F" w:rsidRPr="00A8456F" w:rsidRDefault="00A8456F" w:rsidP="00A8456F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A8456F">
        <w:rPr>
          <w:rFonts w:ascii="Times New Roman" w:hAnsi="Times New Roman"/>
          <w:b/>
          <w:bCs/>
          <w:sz w:val="24"/>
          <w:szCs w:val="24"/>
        </w:rPr>
        <w:lastRenderedPageBreak/>
        <w:t>Članak 3.</w:t>
      </w:r>
    </w:p>
    <w:p w:rsidR="00A8456F" w:rsidRPr="00A8456F" w:rsidRDefault="00A8456F" w:rsidP="00A8456F">
      <w:pPr>
        <w:jc w:val="both"/>
        <w:rPr>
          <w:rFonts w:ascii="Times New Roman" w:hAnsi="Times New Roman"/>
          <w:sz w:val="24"/>
          <w:szCs w:val="24"/>
        </w:rPr>
      </w:pPr>
      <w:r w:rsidRPr="00A8456F">
        <w:rPr>
          <w:rFonts w:ascii="Times New Roman" w:hAnsi="Times New Roman"/>
          <w:sz w:val="24"/>
          <w:szCs w:val="24"/>
        </w:rPr>
        <w:t xml:space="preserve">Ova Odluka stupa na snagu osmog dana od dana objave u „Službenom glasniku </w:t>
      </w:r>
      <w:r>
        <w:rPr>
          <w:rFonts w:ascii="Times New Roman" w:hAnsi="Times New Roman"/>
          <w:sz w:val="24"/>
          <w:szCs w:val="24"/>
        </w:rPr>
        <w:t>Općine Posedarje"</w:t>
      </w:r>
    </w:p>
    <w:p w:rsidR="00A8456F" w:rsidRPr="00A8456F" w:rsidRDefault="00A8456F" w:rsidP="00A8456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456F" w:rsidRPr="00A8456F" w:rsidRDefault="00A8456F" w:rsidP="00A8456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456F" w:rsidRPr="00A8456F" w:rsidRDefault="00A8456F" w:rsidP="00A8456F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8456F" w:rsidRPr="00937A06" w:rsidRDefault="00A8456F" w:rsidP="00A8456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PREDSJEDNIK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OPĆINSKOG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VIJEĆA</w:t>
      </w:r>
      <w:proofErr w:type="spellEnd"/>
    </w:p>
    <w:p w:rsidR="00A8456F" w:rsidRPr="00937A06" w:rsidRDefault="00A8456F" w:rsidP="00A8456F">
      <w:pPr>
        <w:pStyle w:val="NoSpacing"/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JURICA</w:t>
      </w:r>
      <w:proofErr w:type="spellEnd"/>
      <w:r w:rsidRPr="00937A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7A06">
        <w:rPr>
          <w:rFonts w:ascii="Times New Roman" w:hAnsi="Times New Roman" w:cs="Times New Roman"/>
          <w:sz w:val="24"/>
          <w:szCs w:val="24"/>
        </w:rPr>
        <w:t>BRKLJAČA</w:t>
      </w:r>
      <w:proofErr w:type="spellEnd"/>
    </w:p>
    <w:p w:rsidR="00A8456F" w:rsidRPr="0025377A" w:rsidRDefault="00A8456F" w:rsidP="00A8456F">
      <w:pPr>
        <w:jc w:val="center"/>
        <w:rPr>
          <w:rFonts w:ascii="Times New Roman" w:hAnsi="Times New Roman"/>
          <w:b/>
          <w:sz w:val="24"/>
          <w:szCs w:val="24"/>
        </w:rPr>
      </w:pPr>
    </w:p>
    <w:p w:rsidR="00A8456F" w:rsidRPr="00A8456F" w:rsidRDefault="00A8456F" w:rsidP="00A8456F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A8456F" w:rsidRPr="00A8456F" w:rsidRDefault="00A8456F" w:rsidP="00A8456F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6C3847" w:rsidRPr="00A8456F" w:rsidRDefault="006C3847">
      <w:pPr>
        <w:rPr>
          <w:rFonts w:ascii="Times New Roman" w:hAnsi="Times New Roman"/>
          <w:sz w:val="24"/>
          <w:szCs w:val="24"/>
        </w:rPr>
      </w:pPr>
    </w:p>
    <w:sectPr w:rsidR="006C3847" w:rsidRPr="00A8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001"/>
    <w:rsid w:val="005A77C2"/>
    <w:rsid w:val="006C3847"/>
    <w:rsid w:val="00A8456F"/>
    <w:rsid w:val="00B4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B621"/>
  <w15:chartTrackingRefBased/>
  <w15:docId w15:val="{8CED9B37-564F-4E67-8EB4-E4E650C6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456F"/>
    <w:pPr>
      <w:suppressAutoHyphens/>
      <w:autoSpaceDN w:val="0"/>
      <w:spacing w:line="247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5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456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45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456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8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inovakovic</dc:creator>
  <cp:keywords/>
  <dc:description/>
  <cp:lastModifiedBy>inovakovic</cp:lastModifiedBy>
  <cp:revision>2</cp:revision>
  <dcterms:created xsi:type="dcterms:W3CDTF">2023-09-25T09:39:00Z</dcterms:created>
  <dcterms:modified xsi:type="dcterms:W3CDTF">2023-09-25T09:39:00Z</dcterms:modified>
</cp:coreProperties>
</file>