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59" w:rsidRDefault="00EB7059" w:rsidP="00EB705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(“Narodne novine“ broj 87/08, 136/12 i 15/15),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članka 35. i 69. Zakona o lokalnoj i područnoj (regionalnoj) samoupravi („Narodne novine“ broj 33/01, 60/01 vjerodostojno tumačenje, 129/05, 109/07, 125/08, 36/09, 150/11, 144/12, 19/13-pročišćeni tekst i 137/15),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članka 31. Statuta Općine Posedarje (Službeni glasnik Općine Posedarje broj 01/13 i 02/13), </w:t>
      </w:r>
      <w:r>
        <w:rPr>
          <w:rFonts w:ascii="Times New Roman" w:hAnsi="Times New Roman"/>
          <w:b/>
          <w:sz w:val="24"/>
          <w:szCs w:val="24"/>
        </w:rPr>
        <w:t>na svojoj 17. sjednici održanoj dana 14. lipnja 2016. g. donosi sljedeću:</w:t>
      </w:r>
    </w:p>
    <w:p w:rsidR="00EB7059" w:rsidRDefault="00EB7059" w:rsidP="00EB705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EB7059" w:rsidRDefault="00EB7059" w:rsidP="00EB705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EB7059" w:rsidRDefault="00EB7059" w:rsidP="00EB705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 Izmjenama i dopunama Proračuna Općine Posedarje za 2016. godinu i Projekcija za 2017. i  2018. godinu</w:t>
      </w:r>
    </w:p>
    <w:p w:rsidR="00EB7059" w:rsidRDefault="00EB7059" w:rsidP="00EB7059">
      <w:pPr>
        <w:jc w:val="both"/>
      </w:pPr>
      <w:r>
        <w:t>Izmjene i dopune Proračuna Općine Posedarje za 2016. godinu u ukupnom iznosu od 12.644.338,00 kuna , te projekcija za 2017. godinu koje iznose 11.302.000,00 kuna, i projekcija za 2018. godinu koje iznose 12.198.500,00 kuna.</w:t>
      </w:r>
    </w:p>
    <w:tbl>
      <w:tblPr>
        <w:tblpPr w:leftFromText="180" w:rightFromText="180" w:bottomFromText="200" w:vertAnchor="page" w:horzAnchor="margin" w:tblpXSpec="center" w:tblpY="5467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69"/>
        <w:gridCol w:w="1259"/>
        <w:gridCol w:w="6"/>
        <w:gridCol w:w="1411"/>
        <w:gridCol w:w="1276"/>
        <w:gridCol w:w="1418"/>
        <w:gridCol w:w="1559"/>
      </w:tblGrid>
      <w:tr w:rsidR="00EB7059" w:rsidTr="00EB705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59" w:rsidRDefault="00EB7059">
            <w:pPr>
              <w:jc w:val="right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59" w:rsidRDefault="00EB7059">
            <w:pPr>
              <w:jc w:val="right"/>
            </w:pPr>
          </w:p>
        </w:tc>
        <w:tc>
          <w:tcPr>
            <w:tcW w:w="6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 w:rsidP="009B32C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RAČUN PRIHODA I RASHODA</w:t>
            </w:r>
          </w:p>
        </w:tc>
      </w:tr>
      <w:tr w:rsidR="00EB7059" w:rsidTr="00EB7059">
        <w:trPr>
          <w:trHeight w:val="41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BROJČANA OZNAKA I NAZIV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2016.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POVEĆANJE</w:t>
            </w:r>
          </w:p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SMANJENJE PLANA 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IZMJENE I DOPUNE PLANA 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PROJEKCIJA 2017.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PROJEKCIJA 2018.</w:t>
            </w:r>
          </w:p>
        </w:tc>
      </w:tr>
      <w:tr w:rsidR="00EB7059" w:rsidTr="00EB7059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outlineLvl w:val="0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PRIHODI POSLOVANJA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9.226.100,00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792.338,00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10.018.438,00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10.502.000,00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11.698.500,00</w:t>
            </w:r>
          </w:p>
        </w:tc>
      </w:tr>
      <w:tr w:rsidR="00EB7059" w:rsidTr="00EB7059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PRIHODI OD PRODAJE NEFINANCIJSKE IMOVINE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650.900,00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2.625.900,00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800.000,00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500.000,00</w:t>
            </w:r>
          </w:p>
        </w:tc>
      </w:tr>
      <w:tr w:rsidR="00EB7059" w:rsidTr="00EB7059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UKUPNO PRIHODI (6 + 7)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9.877.000,00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2.767.338,00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12.644.338,00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11.302.000,00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12.198.500,00</w:t>
            </w:r>
          </w:p>
        </w:tc>
      </w:tr>
      <w:tr w:rsidR="00EB7059" w:rsidTr="00EB7059">
        <w:trPr>
          <w:trHeight w:val="3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RASHODI POSLOVANJA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7.347.000,00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274.476,00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7.621.476,00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7.367.584,00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7.540.200,00</w:t>
            </w:r>
          </w:p>
        </w:tc>
      </w:tr>
      <w:tr w:rsidR="00EB7059" w:rsidTr="00EB7059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RASHODI ZA NABAVU NEFINANCIJSKE IMOVINE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2.530.000,00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1.492.862,00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4.022.862,00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2.534.416,00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3.572.766,66</w:t>
            </w:r>
          </w:p>
        </w:tc>
      </w:tr>
      <w:tr w:rsidR="00EB7059" w:rsidTr="00EB7059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UKUPNO RASHODI (3+4)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9.877.000,00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1.767.338,00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11.644.338,00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9.902.000,00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11.112.966,66</w:t>
            </w:r>
          </w:p>
        </w:tc>
      </w:tr>
      <w:tr w:rsidR="00EB7059" w:rsidTr="00EB7059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RAZLIKA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1.400.000,00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1.085.533,34</w:t>
            </w:r>
          </w:p>
        </w:tc>
      </w:tr>
      <w:tr w:rsidR="00EB7059" w:rsidTr="00EB7059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59" w:rsidRDefault="00EB705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59" w:rsidRDefault="00EB7059">
            <w:pPr>
              <w:ind w:left="72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ind w:left="720"/>
              <w:jc w:val="both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B. RAČUN FINANCIRANJA</w:t>
            </w:r>
          </w:p>
        </w:tc>
      </w:tr>
      <w:tr w:rsidR="00EB7059" w:rsidTr="00EB7059">
        <w:trPr>
          <w:trHeight w:val="341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</w:rPr>
              <w:t xml:space="preserve">      BROJČANA OZNAKA I NAZIV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PLAN 2016.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POVEĆANJE</w:t>
            </w:r>
          </w:p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SMANJENJE PLANA 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IZMJENE I DOPUNE PLANA 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PROJEKCIJA 2018</w:t>
            </w:r>
          </w:p>
        </w:tc>
      </w:tr>
      <w:tr w:rsidR="00EB7059" w:rsidTr="00EB7059">
        <w:trPr>
          <w:trHeight w:val="4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PRIMICI OD FINANCIJSKE IMOVINE I ZADUŽIVANJA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7059" w:rsidTr="00EB7059">
        <w:trPr>
          <w:trHeight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IZDACI ZA FINANCIJSKU IMOVINU I OTPLATE ZAJMOVA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7059" w:rsidTr="00EB7059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RAZLIKA – NETO FINANCIRANJE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EB7059" w:rsidRDefault="00EB7059" w:rsidP="00EB7059"/>
    <w:p w:rsidR="00EB7059" w:rsidRDefault="00EB7059" w:rsidP="00EB7059"/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7"/>
        <w:gridCol w:w="1259"/>
        <w:gridCol w:w="1417"/>
        <w:gridCol w:w="1276"/>
        <w:gridCol w:w="1317"/>
        <w:gridCol w:w="1660"/>
      </w:tblGrid>
      <w:tr w:rsidR="00EB7059" w:rsidTr="00EB7059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59" w:rsidRDefault="00EB7059">
            <w:pPr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59" w:rsidRDefault="00EB705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pStyle w:val="Odlomakpopisa"/>
              <w:spacing w:line="276" w:lineRule="auto"/>
              <w:jc w:val="both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                                 C </w:t>
            </w:r>
            <w:proofErr w:type="spellStart"/>
            <w:r>
              <w:rPr>
                <w:b/>
                <w:sz w:val="18"/>
                <w:szCs w:val="18"/>
              </w:rPr>
              <w:t>.RASPOLOŽIVA</w:t>
            </w:r>
            <w:proofErr w:type="spellEnd"/>
            <w:r>
              <w:rPr>
                <w:b/>
                <w:sz w:val="18"/>
                <w:szCs w:val="18"/>
              </w:rPr>
              <w:t xml:space="preserve"> SREDSTVA IZ PRETHODNIH GODINA </w:t>
            </w:r>
          </w:p>
        </w:tc>
      </w:tr>
      <w:tr w:rsidR="00EB7059" w:rsidTr="00EB7059">
        <w:trPr>
          <w:trHeight w:val="342"/>
        </w:trPr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BROJČANA OZNAKA I NAZIV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PLAN 2016.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POVEĆANJE</w:t>
            </w:r>
          </w:p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SMANJENJE PLANA 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IZMJENE I DOPUNE PLANA 2016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2018.</w:t>
            </w:r>
          </w:p>
        </w:tc>
      </w:tr>
      <w:tr w:rsidR="00EB7059" w:rsidTr="00EB7059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MANJAK PRIHODA IZ PRETHODNE GODINE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1.000.000,00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1.400.000,00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1.085.533,34</w:t>
            </w:r>
          </w:p>
        </w:tc>
      </w:tr>
      <w:tr w:rsidR="00EB7059" w:rsidTr="00EB7059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059" w:rsidRDefault="00EB7059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MANJAK  PRIHODA IZ PRETHODNIH GODINA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1.000.000,00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1.400.000,00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059" w:rsidRDefault="00EB7059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 xml:space="preserve">           1.085.533,34</w:t>
            </w:r>
          </w:p>
        </w:tc>
      </w:tr>
      <w:tr w:rsidR="00EB7059" w:rsidTr="00EB7059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59" w:rsidRDefault="00EB7059">
            <w:pPr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059" w:rsidRDefault="00EB7059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59" w:rsidRDefault="00EB705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59" w:rsidRDefault="00EB705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59" w:rsidRDefault="00EB705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59" w:rsidRDefault="00EB7059">
            <w:pPr>
              <w:jc w:val="right"/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59" w:rsidRDefault="00EB7059">
            <w:pPr>
              <w:rPr>
                <w:b/>
                <w:sz w:val="18"/>
                <w:szCs w:val="18"/>
                <w:lang w:val="en-AU"/>
              </w:rPr>
            </w:pPr>
          </w:p>
        </w:tc>
      </w:tr>
    </w:tbl>
    <w:p w:rsidR="00EB7059" w:rsidRDefault="00EB7059" w:rsidP="00EB7059">
      <w:pPr>
        <w:rPr>
          <w:szCs w:val="20"/>
        </w:rPr>
      </w:pPr>
    </w:p>
    <w:p w:rsidR="00EB7059" w:rsidRDefault="00EB7059" w:rsidP="00EB7059">
      <w:pPr>
        <w:jc w:val="center"/>
        <w:rPr>
          <w:b/>
          <w:szCs w:val="20"/>
        </w:rPr>
      </w:pPr>
      <w:r>
        <w:rPr>
          <w:b/>
          <w:szCs w:val="20"/>
        </w:rPr>
        <w:t>II</w:t>
      </w:r>
    </w:p>
    <w:p w:rsidR="00EB7059" w:rsidRDefault="00EB7059" w:rsidP="00EB7059">
      <w:pPr>
        <w:pStyle w:val="Tijeloteksta"/>
      </w:pPr>
      <w:r>
        <w:t>Plan prihoda i primitaka, rashoda i izdataka po ekonomskoj, funkcijskoj, organizacijskoj, programskoj klasifikaciji i izvorima financiranja utvrđuje se u Računu prihoda i rashoda, Računu financiranja i Posebnom dijelu proračuna.</w:t>
      </w:r>
    </w:p>
    <w:p w:rsidR="00EB7059" w:rsidRDefault="00EB7059" w:rsidP="00EB7059">
      <w:pPr>
        <w:rPr>
          <w:bCs/>
        </w:rPr>
      </w:pPr>
    </w:p>
    <w:p w:rsidR="00EB7059" w:rsidRDefault="00EB7059" w:rsidP="00EB7059"/>
    <w:p w:rsidR="00EB7059" w:rsidRDefault="00EB7059" w:rsidP="00EB7059"/>
    <w:p w:rsidR="00EB7059" w:rsidRDefault="00EB7059" w:rsidP="00EB7059"/>
    <w:p w:rsidR="00EB7059" w:rsidRDefault="00EB7059" w:rsidP="00EB7059">
      <w:pPr>
        <w:pStyle w:val="Bezproreda"/>
      </w:pPr>
      <w:r>
        <w:t>Klasa: 400-06/15-01/02</w:t>
      </w:r>
    </w:p>
    <w:p w:rsidR="00EB7059" w:rsidRDefault="00EB7059" w:rsidP="00EB7059">
      <w:pPr>
        <w:pStyle w:val="Bezproreda"/>
      </w:pPr>
      <w:proofErr w:type="spellStart"/>
      <w:r>
        <w:t>UR.BROJ</w:t>
      </w:r>
      <w:proofErr w:type="spellEnd"/>
      <w:r>
        <w:t>: 2198/07/1/1-16-02</w:t>
      </w:r>
    </w:p>
    <w:p w:rsidR="00EB7059" w:rsidRDefault="00EB7059" w:rsidP="00EB7059">
      <w:pPr>
        <w:pStyle w:val="Bezproreda"/>
        <w:rPr>
          <w:sz w:val="24"/>
          <w:szCs w:val="20"/>
        </w:rPr>
      </w:pPr>
      <w:r>
        <w:t>Posedarje, 14.06.2016.g.</w:t>
      </w:r>
    </w:p>
    <w:p w:rsidR="00EB7059" w:rsidRDefault="00EB7059" w:rsidP="00EB7059">
      <w:pPr>
        <w:rPr>
          <w:sz w:val="24"/>
          <w:szCs w:val="20"/>
        </w:rPr>
      </w:pPr>
    </w:p>
    <w:p w:rsidR="00EB7059" w:rsidRDefault="00EB7059" w:rsidP="00EB7059"/>
    <w:p w:rsidR="00EB7059" w:rsidRDefault="00EB7059" w:rsidP="00EB7059"/>
    <w:p w:rsidR="00EB7059" w:rsidRDefault="00EB7059" w:rsidP="00EB7059"/>
    <w:p w:rsidR="00EB7059" w:rsidRDefault="00EB7059" w:rsidP="00EB7059"/>
    <w:p w:rsidR="00EB7059" w:rsidRDefault="00EB7059" w:rsidP="00EB7059"/>
    <w:p w:rsidR="00EB7059" w:rsidRDefault="00EB7059" w:rsidP="00EB7059">
      <w:pPr>
        <w:pStyle w:val="Bezproreda"/>
        <w:jc w:val="center"/>
      </w:pPr>
      <w:r>
        <w:t>PODPREDSJEDNIK</w:t>
      </w:r>
    </w:p>
    <w:p w:rsidR="00EB7059" w:rsidRDefault="00EB7059" w:rsidP="00EB7059">
      <w:pPr>
        <w:pStyle w:val="Bezproreda"/>
        <w:jc w:val="center"/>
      </w:pPr>
      <w:r>
        <w:t>Marin Galić</w:t>
      </w:r>
    </w:p>
    <w:p w:rsidR="00EB7059" w:rsidRDefault="00EB7059" w:rsidP="00EB7059"/>
    <w:p w:rsidR="00EB7059" w:rsidRDefault="00EB7059" w:rsidP="00EB7059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B7059" w:rsidRDefault="00EB7059" w:rsidP="00EB7059"/>
    <w:p w:rsidR="0092095B" w:rsidRDefault="0092095B"/>
    <w:sectPr w:rsidR="0092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83B"/>
    <w:multiLevelType w:val="hybridMultilevel"/>
    <w:tmpl w:val="65747C7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7059"/>
    <w:rsid w:val="0092095B"/>
    <w:rsid w:val="00EB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EB70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EB7059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EB705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B7059"/>
    <w:pPr>
      <w:spacing w:after="0" w:line="240" w:lineRule="auto"/>
      <w:ind w:left="720"/>
      <w:contextualSpacing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2016-10-07T06:35:00Z</dcterms:created>
  <dcterms:modified xsi:type="dcterms:W3CDTF">2016-10-07T06:35:00Z</dcterms:modified>
</cp:coreProperties>
</file>