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BC" w:rsidRDefault="00DD39BC" w:rsidP="00DD39BC">
      <w:pPr>
        <w:pStyle w:val="Bezproreda"/>
      </w:pPr>
      <w:r>
        <w:rPr>
          <w:rFonts w:ascii="Times New Roman" w:hAnsi="Times New Roman"/>
          <w:b/>
          <w:bCs/>
          <w:sz w:val="24"/>
          <w:szCs w:val="24"/>
        </w:rPr>
        <w:t>OPĆINSKO VIJEĆE OPĆINE POSEDARJE</w:t>
      </w:r>
      <w:r>
        <w:rPr>
          <w:rFonts w:ascii="Times New Roman" w:hAnsi="Times New Roman"/>
          <w:sz w:val="24"/>
          <w:szCs w:val="24"/>
        </w:rPr>
        <w:t>, temeljem članka 1</w:t>
      </w:r>
      <w:r>
        <w:rPr>
          <w:rFonts w:ascii="Times New Roman" w:hAnsi="Times New Roman"/>
          <w:color w:val="1F497D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 Zakona o proračunu (“Narodne novine“ broj 87/08 i 136/12), članka 2. Pravilnika o polugodišnjem i godišnjem izvještaju o izvršenju proračuna („Narodne novine“ broj 24/13), članka 35. i 69. Zakona o lokalnoj i područnoj (regionalnoj) samoupravi („Narodne novine“ broj 33/01, 60/01 vjerodostojno tumačenje, 129/05, 109/07, 125/08, 36/09, 150/11, 144/12, 19/13-pročišćeni tekst i 137/15), članka 31. Statuta Općine Posedarje (Službeni glasnik Općine Posedarje broj 01/13 i 02/13),  na j 18.sjednici održanoj dana 13.rujna 2016.g.  d o n o s i</w:t>
      </w:r>
    </w:p>
    <w:p w:rsidR="00DD39BC" w:rsidRDefault="00DD39BC" w:rsidP="00DD39BC">
      <w:pPr>
        <w:pStyle w:val="Bezproreda"/>
        <w:rPr>
          <w:rFonts w:ascii="Calibri" w:hAnsi="Calibri"/>
        </w:rPr>
      </w:pPr>
    </w:p>
    <w:p w:rsidR="00DD39BC" w:rsidRDefault="00DD39BC" w:rsidP="00DD39BC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DD39BC" w:rsidRDefault="00DD39BC" w:rsidP="00DD39BC">
      <w:pPr>
        <w:pStyle w:val="Bezproreda"/>
      </w:pPr>
    </w:p>
    <w:p w:rsidR="00DD39BC" w:rsidRDefault="00DD39BC" w:rsidP="00DD39BC">
      <w:pPr>
        <w:pStyle w:val="Bezproreda"/>
      </w:pPr>
      <w:r>
        <w:t>Polugodišnji izvještaj o izvršenju proračuna Općine Posedarje za razdoblje od 01.01. do 30.06.2016.g. sadrži:</w:t>
      </w:r>
    </w:p>
    <w:p w:rsidR="00DD39BC" w:rsidRDefault="00DD39BC" w:rsidP="00DD39BC">
      <w:pPr>
        <w:pStyle w:val="Bezproreda"/>
        <w:rPr>
          <w:b/>
        </w:rPr>
      </w:pPr>
    </w:p>
    <w:p w:rsidR="00DD39BC" w:rsidRDefault="00DD39BC" w:rsidP="00DD39BC">
      <w:pPr>
        <w:pStyle w:val="Bezproreda"/>
        <w:rPr>
          <w:b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3"/>
        <w:gridCol w:w="1354"/>
        <w:gridCol w:w="1482"/>
        <w:gridCol w:w="1418"/>
        <w:gridCol w:w="851"/>
        <w:gridCol w:w="142"/>
        <w:gridCol w:w="1130"/>
      </w:tblGrid>
      <w:tr w:rsidR="00DD39BC" w:rsidTr="00DD39BC"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RAČUN PRIHODA I RASHODA (u kunama)</w:t>
            </w:r>
          </w:p>
        </w:tc>
      </w:tr>
      <w:tr w:rsidR="00DD39BC" w:rsidTr="00DD39BC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</w:t>
            </w:r>
          </w:p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 30.6.2015.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IZVORNI PLAN</w:t>
            </w:r>
          </w:p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</w:t>
            </w:r>
          </w:p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 30.6.2016.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INDEKS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INDEKS 16/PLAN 16</w:t>
            </w:r>
          </w:p>
        </w:tc>
      </w:tr>
      <w:tr w:rsidR="00DD39BC" w:rsidTr="00DD39BC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PRIHODI POSLOVANJA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4.196.866,39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10.018.438,00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4.653.599,35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46,45</w:t>
            </w:r>
          </w:p>
        </w:tc>
      </w:tr>
      <w:tr w:rsidR="00DD39BC" w:rsidTr="00DD39BC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PRIHODI OD PRODAJE NEF. IMOVINE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338.455,52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2.625.900,00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712.436,30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210,50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27,13</w:t>
            </w:r>
          </w:p>
        </w:tc>
      </w:tr>
      <w:tr w:rsidR="00DD39BC" w:rsidTr="00DD39BC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UKUPNI PRIHODI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4.535.321,91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12.644.338,00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5.366.035,65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118,32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42,44</w:t>
            </w:r>
          </w:p>
        </w:tc>
      </w:tr>
      <w:tr w:rsidR="00DD39BC" w:rsidTr="00DD39BC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RASHODI POSLOVANJA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3.626.831,27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7.621.476,00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3.238.708,84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42,49</w:t>
            </w:r>
          </w:p>
        </w:tc>
      </w:tr>
      <w:tr w:rsidR="00DD39BC" w:rsidTr="00DD39BC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RASHODI ZA NABAVU NEF. IMOVINE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325.421,70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4.022.862,00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969.113,44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24,09</w:t>
            </w:r>
          </w:p>
        </w:tc>
      </w:tr>
      <w:tr w:rsidR="00DD39BC" w:rsidTr="00DD39BC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UKUPNO RASHODI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3.951.963,35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11.644.338,00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4.207.822,28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36,14</w:t>
            </w:r>
          </w:p>
        </w:tc>
      </w:tr>
      <w:tr w:rsidR="00DD39BC" w:rsidTr="00DD39BC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VIŠAK/MANJAK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583.358,56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1.158.213,37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199,03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115,82</w:t>
            </w:r>
          </w:p>
        </w:tc>
      </w:tr>
      <w:tr w:rsidR="00DD39BC" w:rsidTr="00DD39BC"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RAČUN FINANCIRANJA (u kunama)</w:t>
            </w:r>
          </w:p>
        </w:tc>
      </w:tr>
      <w:tr w:rsidR="00DD39BC" w:rsidTr="00DD39BC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PRIMICI OD ZADUŽIVANJA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39BC" w:rsidTr="00DD39BC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UKUPNI PRIMICI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39BC" w:rsidTr="00DD39BC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IZDACI ZA OTPLATU ZAJMA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39BC" w:rsidTr="00DD39BC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NETO ZADUŽIVANJE/ FINANCIRANJE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39BC" w:rsidTr="00DD39BC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C.RASPOLOŽIVA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SREDSTVA IZ</w:t>
            </w:r>
          </w:p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PRETHODNIH GODINA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9BC" w:rsidTr="00DD39BC">
        <w:trPr>
          <w:trHeight w:val="57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PRENESENI MANJAK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2.812.777,41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pStyle w:val="Bezprored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3.485.533,34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spacing w:after="0"/>
              <w:rPr>
                <w:rFonts w:cs="Times New Roman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C" w:rsidRDefault="00DD39BC">
            <w:pPr>
              <w:spacing w:after="0"/>
              <w:rPr>
                <w:rFonts w:cs="Times New Roman"/>
              </w:rPr>
            </w:pPr>
          </w:p>
        </w:tc>
      </w:tr>
      <w:tr w:rsidR="00DD39BC" w:rsidTr="00DD39BC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VIŠAK/MANJAK+NETO FINANCIRANJE/ZADUŽIVANJE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D39BC" w:rsidRDefault="00DD39BC">
            <w:pPr>
              <w:pStyle w:val="Bezprored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-2.229.418,85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-2.327.319,97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D39BC" w:rsidRDefault="00DD39BC">
            <w:pPr>
              <w:pStyle w:val="Bezproreda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D39BC" w:rsidRDefault="00DD39BC">
            <w:pPr>
              <w:spacing w:after="0"/>
              <w:rPr>
                <w:rFonts w:cs="Times New Roman"/>
              </w:rPr>
            </w:pPr>
          </w:p>
        </w:tc>
      </w:tr>
    </w:tbl>
    <w:p w:rsidR="00DD39BC" w:rsidRDefault="00DD39BC" w:rsidP="00DD39BC"/>
    <w:p w:rsidR="00DD39BC" w:rsidRDefault="00DD39BC" w:rsidP="00DD39BC">
      <w:pPr>
        <w:pStyle w:val="Bezproreda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Članak 2.</w:t>
      </w:r>
    </w:p>
    <w:p w:rsidR="00DD39BC" w:rsidRDefault="00DD39BC" w:rsidP="00DD39BC">
      <w:pPr>
        <w:pStyle w:val="Bezprored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Prihodi i rashodi, te primici i izdaci po ekonomskoj klasifikaciji utvrđuju se u Računu prihoda i rashoda i Računu financiranja za razdoblje  siječanj-lipanj 2016 godine kako je navedeno.</w:t>
      </w:r>
    </w:p>
    <w:p w:rsidR="00DD39BC" w:rsidRDefault="00DD39BC" w:rsidP="00DD39BC">
      <w:pPr>
        <w:pStyle w:val="Bezproreda"/>
        <w:rPr>
          <w:rFonts w:ascii="Times New Roman" w:eastAsia="Times New Roman" w:hAnsi="Times New Roman" w:cs="Times New Roman"/>
        </w:rPr>
      </w:pPr>
    </w:p>
    <w:p w:rsidR="00DD39BC" w:rsidRDefault="00DD39BC" w:rsidP="00DD39BC">
      <w:pPr>
        <w:pStyle w:val="Bezproreda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Članak 3.</w:t>
      </w:r>
    </w:p>
    <w:p w:rsidR="00DD39BC" w:rsidRDefault="00DD39BC" w:rsidP="00DD39BC">
      <w:pPr>
        <w:pStyle w:val="Bezprored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Polugodišnji izvještaj o izvršavanju Proračuna Općine Posedarje za razdoblje od 01.01. do 30.06.2016.g. stupa na snagu danom donošenja, a objavit će se u „Službenom glasniku Općine Posedarje.</w:t>
      </w:r>
    </w:p>
    <w:p w:rsidR="00DD39BC" w:rsidRDefault="00DD39BC" w:rsidP="00DD39BC">
      <w:pPr>
        <w:pStyle w:val="Bezproreda"/>
      </w:pPr>
    </w:p>
    <w:p w:rsidR="00DD39BC" w:rsidRDefault="00DD39BC" w:rsidP="00DD39B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KLASA:400-06/15-01/02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 OPĆINSKOG VIJEĆA</w:t>
      </w:r>
    </w:p>
    <w:p w:rsidR="00DD39BC" w:rsidRDefault="00DD39BC" w:rsidP="00DD39BC">
      <w:pPr>
        <w:pStyle w:val="Bezprored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UR.BROJ</w:t>
      </w:r>
      <w:proofErr w:type="spellEnd"/>
      <w:r>
        <w:rPr>
          <w:rFonts w:ascii="Times New Roman" w:hAnsi="Times New Roman" w:cs="Times New Roman"/>
        </w:rPr>
        <w:t>::2198/07-1/1-16-03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Josip </w:t>
      </w:r>
      <w:proofErr w:type="spellStart"/>
      <w:r>
        <w:rPr>
          <w:rFonts w:ascii="Times New Roman" w:hAnsi="Times New Roman" w:cs="Times New Roman"/>
        </w:rPr>
        <w:t>Magaš</w:t>
      </w:r>
      <w:proofErr w:type="spellEnd"/>
      <w:r>
        <w:rPr>
          <w:rFonts w:ascii="Times New Roman" w:hAnsi="Times New Roman" w:cs="Times New Roman"/>
        </w:rPr>
        <w:tab/>
      </w:r>
    </w:p>
    <w:p w:rsidR="00DD39BC" w:rsidRDefault="00DD39BC" w:rsidP="00DD39B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Posedarje, 13.09.2016.g.</w:t>
      </w:r>
    </w:p>
    <w:p w:rsidR="00DD39BC" w:rsidRDefault="00DD39BC" w:rsidP="00DD39BC"/>
    <w:p w:rsidR="004B1582" w:rsidRDefault="004B1582"/>
    <w:sectPr w:rsidR="004B1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D39BC"/>
    <w:rsid w:val="004B1582"/>
    <w:rsid w:val="00DD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D39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2017-09-05T09:43:00Z</dcterms:created>
  <dcterms:modified xsi:type="dcterms:W3CDTF">2017-09-05T09:43:00Z</dcterms:modified>
</cp:coreProperties>
</file>