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4A4" w:rsidRPr="00C61DDB" w:rsidRDefault="008F64A4" w:rsidP="008F64A4">
      <w:pPr>
        <w:pStyle w:val="NoSpacing"/>
        <w:rPr>
          <w:rFonts w:ascii="Times New Roman" w:hAnsi="Times New Roman" w:cs="Times New Roman"/>
          <w:b/>
          <w:sz w:val="24"/>
          <w:szCs w:val="24"/>
        </w:rPr>
      </w:pPr>
      <w:r w:rsidRPr="00C61DDB">
        <w:rPr>
          <w:rFonts w:ascii="Times New Roman" w:hAnsi="Times New Roman" w:cs="Times New Roman"/>
          <w:b/>
          <w:sz w:val="24"/>
          <w:szCs w:val="24"/>
        </w:rPr>
        <w:t>REPUBLIKA HRVATSKA</w:t>
      </w:r>
    </w:p>
    <w:p w:rsidR="008F64A4" w:rsidRPr="00C61DDB" w:rsidRDefault="008F64A4" w:rsidP="008F64A4">
      <w:pPr>
        <w:pStyle w:val="NoSpacing"/>
        <w:rPr>
          <w:rFonts w:ascii="Times New Roman" w:hAnsi="Times New Roman" w:cs="Times New Roman"/>
          <w:b/>
          <w:sz w:val="24"/>
          <w:szCs w:val="24"/>
        </w:rPr>
      </w:pPr>
      <w:r w:rsidRPr="00C61DDB">
        <w:rPr>
          <w:rFonts w:ascii="Times New Roman" w:hAnsi="Times New Roman" w:cs="Times New Roman"/>
          <w:b/>
          <w:sz w:val="24"/>
          <w:szCs w:val="24"/>
        </w:rPr>
        <w:t>OPĆINA POSEDARJE</w:t>
      </w:r>
    </w:p>
    <w:p w:rsidR="008F64A4" w:rsidRDefault="008F64A4" w:rsidP="008F64A4">
      <w:pPr>
        <w:pStyle w:val="NoSpacing"/>
        <w:rPr>
          <w:rFonts w:ascii="Times New Roman" w:hAnsi="Times New Roman" w:cs="Times New Roman"/>
          <w:b/>
          <w:sz w:val="24"/>
          <w:szCs w:val="24"/>
        </w:rPr>
      </w:pPr>
      <w:r>
        <w:rPr>
          <w:rFonts w:ascii="Times New Roman" w:hAnsi="Times New Roman" w:cs="Times New Roman"/>
          <w:b/>
          <w:sz w:val="24"/>
          <w:szCs w:val="24"/>
        </w:rPr>
        <w:t>JEDINSTVENI UPRAVNI ODJEL</w:t>
      </w: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r w:rsidRPr="00C61DDB">
        <w:rPr>
          <w:rFonts w:ascii="Times New Roman" w:hAnsi="Times New Roman" w:cs="Times New Roman"/>
          <w:b/>
          <w:sz w:val="24"/>
          <w:szCs w:val="24"/>
        </w:rPr>
        <w:t>UPUTE ZA IZRADU PRORAČUNA OPĆINE POSEDARJE</w:t>
      </w:r>
    </w:p>
    <w:p w:rsidR="008F64A4" w:rsidRPr="00C61DDB" w:rsidRDefault="008F64A4" w:rsidP="008F64A4">
      <w:pPr>
        <w:pStyle w:val="NoSpacing"/>
        <w:rPr>
          <w:rFonts w:ascii="Times New Roman" w:hAnsi="Times New Roman" w:cs="Times New Roman"/>
          <w:b/>
          <w:sz w:val="24"/>
          <w:szCs w:val="24"/>
        </w:rPr>
      </w:pPr>
      <w:r w:rsidRPr="00C61DDB">
        <w:rPr>
          <w:rFonts w:ascii="Times New Roman" w:hAnsi="Times New Roman" w:cs="Times New Roman"/>
          <w:b/>
          <w:sz w:val="24"/>
          <w:szCs w:val="24"/>
        </w:rPr>
        <w:t>ZA RAZDOBLJE OD 202</w:t>
      </w:r>
      <w:r w:rsidR="00AF41A2">
        <w:rPr>
          <w:rFonts w:ascii="Times New Roman" w:hAnsi="Times New Roman" w:cs="Times New Roman"/>
          <w:b/>
          <w:sz w:val="24"/>
          <w:szCs w:val="24"/>
        </w:rPr>
        <w:t>7</w:t>
      </w:r>
      <w:r>
        <w:rPr>
          <w:rFonts w:ascii="Times New Roman" w:hAnsi="Times New Roman" w:cs="Times New Roman"/>
          <w:b/>
          <w:sz w:val="24"/>
          <w:szCs w:val="24"/>
        </w:rPr>
        <w:t>. DO</w:t>
      </w:r>
      <w:r w:rsidRPr="00C61DDB">
        <w:rPr>
          <w:rFonts w:ascii="Times New Roman" w:hAnsi="Times New Roman" w:cs="Times New Roman"/>
          <w:b/>
          <w:sz w:val="24"/>
          <w:szCs w:val="24"/>
        </w:rPr>
        <w:t xml:space="preserve"> 202</w:t>
      </w:r>
      <w:r w:rsidR="00AF41A2">
        <w:rPr>
          <w:rFonts w:ascii="Times New Roman" w:hAnsi="Times New Roman" w:cs="Times New Roman"/>
          <w:b/>
          <w:sz w:val="24"/>
          <w:szCs w:val="24"/>
        </w:rPr>
        <w:t>9</w:t>
      </w:r>
      <w:r w:rsidRPr="00C61DDB">
        <w:rPr>
          <w:rFonts w:ascii="Times New Roman" w:hAnsi="Times New Roman" w:cs="Times New Roman"/>
          <w:b/>
          <w:sz w:val="24"/>
          <w:szCs w:val="24"/>
        </w:rPr>
        <w:t>.GODINE</w:t>
      </w: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r w:rsidRPr="00C61DDB">
        <w:rPr>
          <w:rFonts w:ascii="Times New Roman" w:hAnsi="Times New Roman" w:cs="Times New Roman"/>
          <w:b/>
          <w:sz w:val="24"/>
          <w:szCs w:val="24"/>
        </w:rPr>
        <w:t xml:space="preserve">Posedarje, </w:t>
      </w:r>
      <w:r>
        <w:rPr>
          <w:rFonts w:ascii="Times New Roman" w:hAnsi="Times New Roman" w:cs="Times New Roman"/>
          <w:b/>
          <w:sz w:val="24"/>
          <w:szCs w:val="24"/>
        </w:rPr>
        <w:t>listopad</w:t>
      </w:r>
      <w:r w:rsidRPr="00C61DDB">
        <w:rPr>
          <w:rFonts w:ascii="Times New Roman" w:hAnsi="Times New Roman" w:cs="Times New Roman"/>
          <w:b/>
          <w:sz w:val="24"/>
          <w:szCs w:val="24"/>
        </w:rPr>
        <w:t xml:space="preserve"> 202</w:t>
      </w:r>
      <w:r w:rsidR="00AF41A2">
        <w:rPr>
          <w:rFonts w:ascii="Times New Roman" w:hAnsi="Times New Roman" w:cs="Times New Roman"/>
          <w:b/>
          <w:sz w:val="24"/>
          <w:szCs w:val="24"/>
        </w:rPr>
        <w:t>6</w:t>
      </w:r>
      <w:r w:rsidRPr="00C61DDB">
        <w:rPr>
          <w:rFonts w:ascii="Times New Roman" w:hAnsi="Times New Roman" w:cs="Times New Roman"/>
          <w:b/>
          <w:sz w:val="24"/>
          <w:szCs w:val="24"/>
        </w:rPr>
        <w:t>.g.</w:t>
      </w: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rPr>
          <w:rFonts w:ascii="Times New Roman" w:hAnsi="Times New Roman" w:cs="Times New Roman"/>
          <w:b/>
          <w:sz w:val="24"/>
          <w:szCs w:val="24"/>
        </w:rPr>
      </w:pPr>
    </w:p>
    <w:p w:rsidR="008F64A4" w:rsidRPr="00C61DDB" w:rsidRDefault="008F64A4" w:rsidP="008F64A4">
      <w:pPr>
        <w:pStyle w:val="NoSpacing"/>
        <w:jc w:val="center"/>
        <w:rPr>
          <w:rFonts w:ascii="Times New Roman" w:hAnsi="Times New Roman" w:cs="Times New Roman"/>
          <w:b/>
          <w:sz w:val="24"/>
          <w:szCs w:val="24"/>
        </w:rPr>
      </w:pPr>
    </w:p>
    <w:p w:rsidR="008F64A4" w:rsidRPr="00C61DDB" w:rsidRDefault="008F64A4" w:rsidP="00F2783C">
      <w:pPr>
        <w:pStyle w:val="NoSpacing"/>
        <w:jc w:val="both"/>
        <w:rPr>
          <w:rFonts w:ascii="Times New Roman" w:hAnsi="Times New Roman" w:cs="Times New Roman"/>
          <w:b/>
          <w:sz w:val="24"/>
          <w:szCs w:val="24"/>
        </w:rPr>
      </w:pPr>
    </w:p>
    <w:p w:rsidR="008F64A4" w:rsidRPr="00C61DDB" w:rsidRDefault="008F64A4" w:rsidP="00F2783C">
      <w:pPr>
        <w:pStyle w:val="NoSpacing"/>
        <w:jc w:val="both"/>
        <w:rPr>
          <w:rFonts w:ascii="Times New Roman" w:hAnsi="Times New Roman" w:cs="Times New Roman"/>
          <w:b/>
          <w:sz w:val="24"/>
          <w:szCs w:val="24"/>
        </w:rPr>
      </w:pPr>
      <w:r w:rsidRPr="00C61DDB">
        <w:rPr>
          <w:rFonts w:ascii="Times New Roman" w:hAnsi="Times New Roman" w:cs="Times New Roman"/>
          <w:b/>
          <w:sz w:val="24"/>
          <w:szCs w:val="24"/>
        </w:rPr>
        <w:t>UPUTE ZA IZRADU PRORAČUNA OPĆINE POSEDARJE I</w:t>
      </w:r>
    </w:p>
    <w:p w:rsidR="008F64A4" w:rsidRPr="00C61DDB" w:rsidRDefault="008F64A4" w:rsidP="00F2783C">
      <w:pPr>
        <w:pStyle w:val="NoSpacing"/>
        <w:jc w:val="both"/>
        <w:rPr>
          <w:rFonts w:ascii="Times New Roman" w:hAnsi="Times New Roman" w:cs="Times New Roman"/>
          <w:b/>
          <w:sz w:val="24"/>
          <w:szCs w:val="24"/>
        </w:rPr>
      </w:pPr>
      <w:r w:rsidRPr="00C61DDB">
        <w:rPr>
          <w:rFonts w:ascii="Times New Roman" w:hAnsi="Times New Roman" w:cs="Times New Roman"/>
          <w:b/>
          <w:sz w:val="24"/>
          <w:szCs w:val="24"/>
        </w:rPr>
        <w:t>FINANCIJSKIH PLANOVA PRORAČUNSKIH KORISNIKA</w:t>
      </w:r>
    </w:p>
    <w:p w:rsidR="008F64A4" w:rsidRPr="00C61DDB" w:rsidRDefault="008F64A4" w:rsidP="00F2783C">
      <w:pPr>
        <w:pStyle w:val="NoSpacing"/>
        <w:jc w:val="both"/>
        <w:rPr>
          <w:rFonts w:ascii="Times New Roman" w:hAnsi="Times New Roman" w:cs="Times New Roman"/>
          <w:b/>
          <w:sz w:val="24"/>
          <w:szCs w:val="24"/>
        </w:rPr>
      </w:pPr>
      <w:r w:rsidRPr="00C61DDB">
        <w:rPr>
          <w:rFonts w:ascii="Times New Roman" w:hAnsi="Times New Roman" w:cs="Times New Roman"/>
          <w:b/>
          <w:sz w:val="24"/>
          <w:szCs w:val="24"/>
        </w:rPr>
        <w:t>OPĆINE POSEDARJE ZA RAZDOBLJE OD 202</w:t>
      </w:r>
      <w:r w:rsidR="00AF41A2">
        <w:rPr>
          <w:rFonts w:ascii="Times New Roman" w:hAnsi="Times New Roman" w:cs="Times New Roman"/>
          <w:b/>
          <w:sz w:val="24"/>
          <w:szCs w:val="24"/>
        </w:rPr>
        <w:t>7</w:t>
      </w:r>
      <w:r w:rsidRPr="00C61DDB">
        <w:rPr>
          <w:rFonts w:ascii="Times New Roman" w:hAnsi="Times New Roman" w:cs="Times New Roman"/>
          <w:b/>
          <w:sz w:val="24"/>
          <w:szCs w:val="24"/>
        </w:rPr>
        <w:t>-202</w:t>
      </w:r>
      <w:r w:rsidR="00AF41A2">
        <w:rPr>
          <w:rFonts w:ascii="Times New Roman" w:hAnsi="Times New Roman" w:cs="Times New Roman"/>
          <w:b/>
          <w:sz w:val="24"/>
          <w:szCs w:val="24"/>
        </w:rPr>
        <w:t>9</w:t>
      </w:r>
      <w:r w:rsidRPr="00C61DDB">
        <w:rPr>
          <w:rFonts w:ascii="Times New Roman" w:hAnsi="Times New Roman" w:cs="Times New Roman"/>
          <w:b/>
          <w:sz w:val="24"/>
          <w:szCs w:val="24"/>
        </w:rPr>
        <w:t xml:space="preserve"> GODINE</w:t>
      </w:r>
    </w:p>
    <w:p w:rsidR="008F64A4" w:rsidRPr="00C61DDB" w:rsidRDefault="008F64A4" w:rsidP="008F64A4">
      <w:pPr>
        <w:pStyle w:val="NoSpacing"/>
        <w:jc w:val="center"/>
        <w:rPr>
          <w:rFonts w:ascii="Times New Roman" w:hAnsi="Times New Roman" w:cs="Times New Roman"/>
          <w:b/>
          <w:sz w:val="24"/>
          <w:szCs w:val="24"/>
        </w:rPr>
      </w:pPr>
    </w:p>
    <w:p w:rsidR="008F64A4" w:rsidRPr="00C61DDB" w:rsidRDefault="008F64A4" w:rsidP="008F64A4">
      <w:pPr>
        <w:pStyle w:val="NoSpacing"/>
        <w:numPr>
          <w:ilvl w:val="0"/>
          <w:numId w:val="2"/>
        </w:numPr>
        <w:rPr>
          <w:rFonts w:ascii="Times New Roman" w:hAnsi="Times New Roman" w:cs="Times New Roman"/>
          <w:b/>
          <w:sz w:val="24"/>
          <w:szCs w:val="24"/>
        </w:rPr>
      </w:pPr>
      <w:r w:rsidRPr="00C61DDB">
        <w:rPr>
          <w:rFonts w:ascii="Times New Roman" w:hAnsi="Times New Roman" w:cs="Times New Roman"/>
          <w:b/>
          <w:sz w:val="24"/>
          <w:szCs w:val="24"/>
        </w:rPr>
        <w:t>UVOD</w:t>
      </w:r>
    </w:p>
    <w:p w:rsidR="008F64A4" w:rsidRPr="00C61DDB" w:rsidRDefault="008F64A4" w:rsidP="008F64A4">
      <w:pPr>
        <w:pStyle w:val="NoSpacing"/>
        <w:numPr>
          <w:ilvl w:val="1"/>
          <w:numId w:val="2"/>
        </w:numPr>
        <w:rPr>
          <w:rFonts w:ascii="Times New Roman" w:hAnsi="Times New Roman" w:cs="Times New Roman"/>
          <w:b/>
          <w:sz w:val="24"/>
          <w:szCs w:val="24"/>
        </w:rPr>
      </w:pPr>
      <w:r w:rsidRPr="00C61DDB">
        <w:rPr>
          <w:rFonts w:ascii="Times New Roman" w:hAnsi="Times New Roman" w:cs="Times New Roman"/>
          <w:b/>
          <w:sz w:val="24"/>
          <w:szCs w:val="24"/>
        </w:rPr>
        <w:t>Uvodna riječ</w:t>
      </w:r>
    </w:p>
    <w:p w:rsidR="008F64A4" w:rsidRPr="00C61DDB" w:rsidRDefault="008F64A4" w:rsidP="008F64A4">
      <w:pPr>
        <w:pStyle w:val="NoSpacing"/>
        <w:jc w:val="both"/>
        <w:rPr>
          <w:rFonts w:ascii="Times New Roman" w:hAnsi="Times New Roman" w:cs="Times New Roman"/>
          <w:b/>
          <w:sz w:val="24"/>
          <w:szCs w:val="24"/>
        </w:rPr>
      </w:pPr>
    </w:p>
    <w:p w:rsidR="008F64A4" w:rsidRDefault="008F64A4" w:rsidP="00AF41A2">
      <w:pPr>
        <w:pStyle w:val="NoSpacing"/>
        <w:jc w:val="both"/>
        <w:rPr>
          <w:rFonts w:ascii="Times New Roman" w:hAnsi="Times New Roman" w:cs="Times New Roman"/>
          <w:sz w:val="24"/>
          <w:szCs w:val="24"/>
        </w:rPr>
      </w:pPr>
      <w:r w:rsidRPr="00C61DDB">
        <w:rPr>
          <w:rFonts w:ascii="Times New Roman" w:hAnsi="Times New Roman" w:cs="Times New Roman"/>
          <w:sz w:val="24"/>
          <w:szCs w:val="24"/>
        </w:rPr>
        <w:t xml:space="preserve">Prema novom Zakonu o proračunu ("Narodne novine" br. 144/21) </w:t>
      </w:r>
      <w:r w:rsidR="00AF41A2">
        <w:rPr>
          <w:rFonts w:ascii="Times New Roman" w:hAnsi="Times New Roman" w:cs="Times New Roman"/>
          <w:sz w:val="24"/>
          <w:szCs w:val="24"/>
        </w:rPr>
        <w:t>Vlada Republike Hrvatske (</w:t>
      </w:r>
      <w:r w:rsidR="00353A68">
        <w:rPr>
          <w:rFonts w:ascii="Times New Roman" w:hAnsi="Times New Roman" w:cs="Times New Roman"/>
          <w:sz w:val="24"/>
          <w:szCs w:val="24"/>
        </w:rPr>
        <w:t xml:space="preserve">u daljnjem tekstu: Vlada) donosi i usvaja akte na temelju kojih Ministarstvo financija sastavlja upute za izradu državnog proračuna i proračuna jedinica lokalne i područne (regionalne) samouprave. </w:t>
      </w:r>
      <w:r w:rsidRPr="00C61DDB">
        <w:rPr>
          <w:rFonts w:ascii="Times New Roman" w:hAnsi="Times New Roman" w:cs="Times New Roman"/>
          <w:sz w:val="24"/>
          <w:szCs w:val="24"/>
        </w:rPr>
        <w:t xml:space="preserve">Ministarstvo financija </w:t>
      </w:r>
      <w:r>
        <w:rPr>
          <w:rFonts w:ascii="Times New Roman" w:hAnsi="Times New Roman" w:cs="Times New Roman"/>
          <w:sz w:val="24"/>
          <w:szCs w:val="24"/>
        </w:rPr>
        <w:t xml:space="preserve"> </w:t>
      </w:r>
      <w:r w:rsidR="00AF41A2">
        <w:rPr>
          <w:rFonts w:ascii="Times New Roman" w:hAnsi="Times New Roman" w:cs="Times New Roman"/>
          <w:sz w:val="24"/>
          <w:szCs w:val="24"/>
        </w:rPr>
        <w:t xml:space="preserve">je dostavilo Upute za izradu prijedloga proračuna jedinice lokalne i područne (regionalne) samouprave za razdoblje od 2027.-2029. godine 09.listopada 2026.godine . Na temelju dostavljenih uputa Jedinstveni upravni odjel Općine Posedarje izrađuje Upute za izradu plana proračuna Općine Posedarje za razdoblje od 2027.-2029.godine. </w:t>
      </w:r>
    </w:p>
    <w:p w:rsidR="007C7D7E" w:rsidRDefault="007C7D7E" w:rsidP="00AF41A2">
      <w:pPr>
        <w:pStyle w:val="NoSpacing"/>
        <w:jc w:val="both"/>
        <w:rPr>
          <w:rFonts w:ascii="Times New Roman" w:hAnsi="Times New Roman" w:cs="Times New Roman"/>
          <w:sz w:val="24"/>
          <w:szCs w:val="24"/>
        </w:rPr>
      </w:pPr>
      <w:r>
        <w:rPr>
          <w:rFonts w:ascii="Times New Roman" w:hAnsi="Times New Roman" w:cs="Times New Roman"/>
          <w:sz w:val="24"/>
          <w:szCs w:val="24"/>
        </w:rPr>
        <w:t>Upute sadrže:</w:t>
      </w:r>
    </w:p>
    <w:p w:rsidR="007C7D7E" w:rsidRDefault="007C7D7E" w:rsidP="00AF41A2">
      <w:pPr>
        <w:pStyle w:val="NoSpacing"/>
        <w:jc w:val="both"/>
        <w:rPr>
          <w:rFonts w:ascii="Times New Roman" w:hAnsi="Times New Roman" w:cs="Times New Roman"/>
          <w:sz w:val="24"/>
          <w:szCs w:val="24"/>
        </w:rPr>
      </w:pPr>
    </w:p>
    <w:p w:rsidR="007C7D7E" w:rsidRDefault="007C7D7E" w:rsidP="007C7D7E">
      <w:pPr>
        <w:pStyle w:val="NoSpacing"/>
        <w:numPr>
          <w:ilvl w:val="0"/>
          <w:numId w:val="7"/>
        </w:numPr>
        <w:jc w:val="both"/>
        <w:rPr>
          <w:rFonts w:ascii="Times New Roman" w:hAnsi="Times New Roman" w:cs="Times New Roman"/>
          <w:sz w:val="24"/>
          <w:szCs w:val="24"/>
        </w:rPr>
      </w:pPr>
      <w:r>
        <w:rPr>
          <w:rFonts w:ascii="Times New Roman" w:hAnsi="Times New Roman" w:cs="Times New Roman"/>
          <w:sz w:val="24"/>
          <w:szCs w:val="24"/>
        </w:rPr>
        <w:t>Temeljne makroekonomske pretpostavke za izradu prijedloga proračuna Općine Posedarje</w:t>
      </w:r>
    </w:p>
    <w:p w:rsidR="007C7D7E" w:rsidRDefault="007C7D7E" w:rsidP="007C7D7E">
      <w:pPr>
        <w:pStyle w:val="NoSpacing"/>
        <w:numPr>
          <w:ilvl w:val="0"/>
          <w:numId w:val="7"/>
        </w:numPr>
        <w:jc w:val="both"/>
        <w:rPr>
          <w:rFonts w:ascii="Times New Roman" w:hAnsi="Times New Roman" w:cs="Times New Roman"/>
          <w:sz w:val="24"/>
          <w:szCs w:val="24"/>
        </w:rPr>
      </w:pPr>
      <w:r>
        <w:rPr>
          <w:rFonts w:ascii="Times New Roman" w:hAnsi="Times New Roman" w:cs="Times New Roman"/>
          <w:sz w:val="24"/>
          <w:szCs w:val="24"/>
        </w:rPr>
        <w:t>Metodologiji izrade prijedloga plana proračuna Općine Posedarje i prijedloga financijskog plana proračunskog korisnika</w:t>
      </w:r>
    </w:p>
    <w:p w:rsidR="007C7D7E" w:rsidRDefault="007C7D7E" w:rsidP="007C7D7E">
      <w:pPr>
        <w:pStyle w:val="NoSpacing"/>
        <w:numPr>
          <w:ilvl w:val="0"/>
          <w:numId w:val="7"/>
        </w:numPr>
        <w:jc w:val="both"/>
        <w:rPr>
          <w:rFonts w:ascii="Times New Roman" w:hAnsi="Times New Roman" w:cs="Times New Roman"/>
          <w:sz w:val="24"/>
          <w:szCs w:val="24"/>
        </w:rPr>
      </w:pPr>
      <w:r>
        <w:rPr>
          <w:rFonts w:ascii="Times New Roman" w:hAnsi="Times New Roman" w:cs="Times New Roman"/>
          <w:sz w:val="24"/>
          <w:szCs w:val="24"/>
        </w:rPr>
        <w:t>Opis planirane  politike Općine Posedarje</w:t>
      </w:r>
    </w:p>
    <w:p w:rsidR="007C7D7E" w:rsidRDefault="007C7D7E" w:rsidP="007C7D7E">
      <w:pPr>
        <w:pStyle w:val="NoSpacing"/>
        <w:numPr>
          <w:ilvl w:val="0"/>
          <w:numId w:val="7"/>
        </w:numPr>
        <w:jc w:val="both"/>
        <w:rPr>
          <w:rFonts w:ascii="Times New Roman" w:hAnsi="Times New Roman" w:cs="Times New Roman"/>
          <w:sz w:val="24"/>
          <w:szCs w:val="24"/>
        </w:rPr>
      </w:pPr>
      <w:r>
        <w:rPr>
          <w:rFonts w:ascii="Times New Roman" w:hAnsi="Times New Roman" w:cs="Times New Roman"/>
          <w:sz w:val="24"/>
          <w:szCs w:val="24"/>
        </w:rPr>
        <w:t>Procjenu prihoda i rashoda te primitaka i izdataka proračuna Općine Posedarje za naredno trogodišnje razdoblje</w:t>
      </w:r>
    </w:p>
    <w:p w:rsidR="007C7D7E" w:rsidRDefault="007C7D7E" w:rsidP="007C7D7E">
      <w:pPr>
        <w:pStyle w:val="NoSpacing"/>
        <w:numPr>
          <w:ilvl w:val="0"/>
          <w:numId w:val="7"/>
        </w:numPr>
        <w:jc w:val="both"/>
        <w:rPr>
          <w:rFonts w:ascii="Times New Roman" w:hAnsi="Times New Roman" w:cs="Times New Roman"/>
          <w:sz w:val="24"/>
          <w:szCs w:val="24"/>
        </w:rPr>
      </w:pPr>
      <w:r>
        <w:rPr>
          <w:rFonts w:ascii="Times New Roman" w:hAnsi="Times New Roman" w:cs="Times New Roman"/>
          <w:sz w:val="24"/>
          <w:szCs w:val="24"/>
        </w:rPr>
        <w:t>Terminski plan za izradu prijedloga plana proračuna jedinice i prijedloga financijskog plana proračunskog korisnika za naredno trogodišnje razdoblje</w:t>
      </w:r>
    </w:p>
    <w:p w:rsidR="007C7D7E" w:rsidRPr="00C61DDB" w:rsidRDefault="007C7D7E" w:rsidP="007C7D7E">
      <w:pPr>
        <w:pStyle w:val="NoSpacing"/>
        <w:numPr>
          <w:ilvl w:val="0"/>
          <w:numId w:val="7"/>
        </w:numPr>
        <w:jc w:val="both"/>
        <w:rPr>
          <w:rFonts w:ascii="Times New Roman" w:hAnsi="Times New Roman" w:cs="Times New Roman"/>
          <w:sz w:val="24"/>
          <w:szCs w:val="24"/>
        </w:rPr>
      </w:pPr>
      <w:r>
        <w:rPr>
          <w:rFonts w:ascii="Times New Roman" w:hAnsi="Times New Roman" w:cs="Times New Roman"/>
          <w:sz w:val="24"/>
          <w:szCs w:val="24"/>
        </w:rPr>
        <w:t>Dostupnost materijala</w:t>
      </w:r>
    </w:p>
    <w:p w:rsidR="008F64A4" w:rsidRPr="00C61DDB" w:rsidRDefault="008F64A4" w:rsidP="008F64A4">
      <w:pPr>
        <w:pStyle w:val="NoSpacing"/>
        <w:ind w:left="360"/>
        <w:rPr>
          <w:rFonts w:ascii="Times New Roman" w:hAnsi="Times New Roman" w:cs="Times New Roman"/>
          <w:sz w:val="24"/>
          <w:szCs w:val="24"/>
        </w:rPr>
      </w:pPr>
    </w:p>
    <w:p w:rsidR="008F64A4" w:rsidRPr="00C61DDB" w:rsidRDefault="008F64A4" w:rsidP="008F64A4">
      <w:pPr>
        <w:pStyle w:val="NoSpacing"/>
        <w:rPr>
          <w:rFonts w:ascii="Times New Roman" w:hAnsi="Times New Roman" w:cs="Times New Roman"/>
          <w:sz w:val="24"/>
          <w:szCs w:val="24"/>
        </w:rPr>
      </w:pPr>
    </w:p>
    <w:p w:rsidR="008F64A4" w:rsidRPr="00C61DDB" w:rsidRDefault="008F64A4" w:rsidP="008F64A4">
      <w:pPr>
        <w:pStyle w:val="NoSpacing"/>
        <w:numPr>
          <w:ilvl w:val="0"/>
          <w:numId w:val="2"/>
        </w:numPr>
        <w:jc w:val="both"/>
        <w:rPr>
          <w:rFonts w:ascii="Times New Roman" w:hAnsi="Times New Roman" w:cs="Times New Roman"/>
          <w:sz w:val="24"/>
          <w:szCs w:val="24"/>
        </w:rPr>
      </w:pPr>
      <w:r w:rsidRPr="00C61DDB">
        <w:rPr>
          <w:rFonts w:ascii="Times New Roman" w:hAnsi="Times New Roman" w:cs="Times New Roman"/>
          <w:b/>
          <w:sz w:val="24"/>
          <w:szCs w:val="24"/>
        </w:rPr>
        <w:t>TEMELJNE MAKROEKONOMSKE PRETPOSTAVKE ZA IZRADU PRIJEDLOGA PRORAČUNA OPĆINE POSEDARJE</w:t>
      </w:r>
    </w:p>
    <w:p w:rsidR="008F64A4" w:rsidRPr="00C61DDB" w:rsidRDefault="008F64A4" w:rsidP="008F64A4">
      <w:pPr>
        <w:pStyle w:val="NoSpacing"/>
        <w:ind w:left="360"/>
        <w:jc w:val="both"/>
        <w:rPr>
          <w:rFonts w:ascii="Times New Roman" w:hAnsi="Times New Roman" w:cs="Times New Roman"/>
          <w:b/>
          <w:sz w:val="24"/>
          <w:szCs w:val="24"/>
        </w:rPr>
      </w:pPr>
    </w:p>
    <w:p w:rsidR="003C6102" w:rsidRDefault="008F64A4" w:rsidP="008F64A4">
      <w:pPr>
        <w:pStyle w:val="NoSpacing"/>
        <w:ind w:left="360"/>
        <w:jc w:val="both"/>
        <w:rPr>
          <w:rFonts w:ascii="Times New Roman" w:hAnsi="Times New Roman" w:cs="Times New Roman"/>
          <w:sz w:val="24"/>
          <w:szCs w:val="24"/>
        </w:rPr>
      </w:pPr>
      <w:r>
        <w:rPr>
          <w:rFonts w:ascii="Times New Roman" w:hAnsi="Times New Roman" w:cs="Times New Roman"/>
          <w:sz w:val="24"/>
          <w:szCs w:val="24"/>
        </w:rPr>
        <w:t xml:space="preserve">U skladu s člankom 26. Zakona o proračunu ("Narodne novine 144/21) upute koje se izrađuju trebaju sadržavati temeljne makroekonomske pokazatelje za izradu prijedloga plana proračuna. </w:t>
      </w:r>
    </w:p>
    <w:p w:rsidR="007C7D7E" w:rsidRDefault="007C7D7E" w:rsidP="008F64A4">
      <w:pPr>
        <w:pStyle w:val="NoSpacing"/>
        <w:ind w:left="360"/>
        <w:jc w:val="both"/>
        <w:rPr>
          <w:rFonts w:ascii="Times New Roman" w:hAnsi="Times New Roman" w:cs="Times New Roman"/>
          <w:sz w:val="24"/>
          <w:szCs w:val="24"/>
        </w:rPr>
      </w:pPr>
      <w:r>
        <w:rPr>
          <w:rFonts w:ascii="Times New Roman" w:hAnsi="Times New Roman" w:cs="Times New Roman"/>
          <w:sz w:val="24"/>
          <w:szCs w:val="24"/>
        </w:rPr>
        <w:t xml:space="preserve">Hrvatska narodna banka je u </w:t>
      </w:r>
      <w:r w:rsidR="0033244F">
        <w:rPr>
          <w:rFonts w:ascii="Times New Roman" w:hAnsi="Times New Roman" w:cs="Times New Roman"/>
          <w:sz w:val="24"/>
          <w:szCs w:val="24"/>
        </w:rPr>
        <w:t>15.</w:t>
      </w:r>
      <w:r>
        <w:rPr>
          <w:rFonts w:ascii="Times New Roman" w:hAnsi="Times New Roman" w:cs="Times New Roman"/>
          <w:sz w:val="24"/>
          <w:szCs w:val="24"/>
        </w:rPr>
        <w:t>rujn</w:t>
      </w:r>
      <w:r w:rsidR="0033244F">
        <w:rPr>
          <w:rFonts w:ascii="Times New Roman" w:hAnsi="Times New Roman" w:cs="Times New Roman"/>
          <w:sz w:val="24"/>
          <w:szCs w:val="24"/>
        </w:rPr>
        <w:t>a</w:t>
      </w:r>
      <w:r>
        <w:rPr>
          <w:rFonts w:ascii="Times New Roman" w:hAnsi="Times New Roman" w:cs="Times New Roman"/>
          <w:sz w:val="24"/>
          <w:szCs w:val="24"/>
        </w:rPr>
        <w:t xml:space="preserve"> 2026.godine objavila makroekonomske projekcije za naredno razdoblje i to:</w:t>
      </w:r>
    </w:p>
    <w:p w:rsidR="008F64A4" w:rsidRDefault="003C6102" w:rsidP="008F64A4">
      <w:pPr>
        <w:pStyle w:val="NoSpacing"/>
        <w:ind w:left="360"/>
        <w:jc w:val="both"/>
        <w:rPr>
          <w:rFonts w:ascii="Times New Roman" w:hAnsi="Times New Roman" w:cs="Times New Roman"/>
          <w:sz w:val="24"/>
          <w:szCs w:val="24"/>
        </w:rPr>
      </w:pPr>
      <w:r>
        <w:rPr>
          <w:rFonts w:ascii="Times New Roman" w:hAnsi="Times New Roman" w:cs="Times New Roman"/>
          <w:sz w:val="24"/>
          <w:szCs w:val="24"/>
        </w:rPr>
        <w:t xml:space="preserve"> </w:t>
      </w:r>
    </w:p>
    <w:tbl>
      <w:tblPr>
        <w:tblW w:w="0" w:type="auto"/>
        <w:tblInd w:w="360" w:type="dxa"/>
        <w:tblLook w:val="04A0" w:firstRow="1" w:lastRow="0" w:firstColumn="1" w:lastColumn="0" w:noHBand="0" w:noVBand="1"/>
      </w:tblPr>
      <w:tblGrid>
        <w:gridCol w:w="3746"/>
        <w:gridCol w:w="1559"/>
        <w:gridCol w:w="1836"/>
      </w:tblGrid>
      <w:tr w:rsidR="008F64A4" w:rsidTr="006372F7">
        <w:tc>
          <w:tcPr>
            <w:tcW w:w="3746" w:type="dxa"/>
          </w:tcPr>
          <w:p w:rsidR="008F64A4" w:rsidRDefault="008F64A4" w:rsidP="006372F7">
            <w:pPr>
              <w:pStyle w:val="NoSpacing"/>
              <w:jc w:val="both"/>
              <w:rPr>
                <w:rFonts w:ascii="Times New Roman" w:hAnsi="Times New Roman" w:cs="Times New Roman"/>
                <w:sz w:val="24"/>
                <w:szCs w:val="24"/>
              </w:rPr>
            </w:pPr>
          </w:p>
        </w:tc>
        <w:tc>
          <w:tcPr>
            <w:tcW w:w="1559" w:type="dxa"/>
          </w:tcPr>
          <w:p w:rsidR="003C6102" w:rsidRDefault="003C6102" w:rsidP="008F64A4">
            <w:pPr>
              <w:pStyle w:val="NoSpacing"/>
              <w:jc w:val="both"/>
              <w:rPr>
                <w:rFonts w:ascii="Times New Roman" w:hAnsi="Times New Roman" w:cs="Times New Roman"/>
                <w:sz w:val="24"/>
                <w:szCs w:val="24"/>
              </w:rPr>
            </w:pPr>
            <w:r>
              <w:rPr>
                <w:rFonts w:ascii="Times New Roman" w:hAnsi="Times New Roman" w:cs="Times New Roman"/>
                <w:sz w:val="24"/>
                <w:szCs w:val="24"/>
              </w:rPr>
              <w:t>Projekcija</w:t>
            </w:r>
          </w:p>
          <w:p w:rsidR="008F64A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2026.godina</w:t>
            </w:r>
          </w:p>
        </w:tc>
        <w:tc>
          <w:tcPr>
            <w:tcW w:w="1836" w:type="dxa"/>
          </w:tcPr>
          <w:p w:rsidR="003C6102" w:rsidRDefault="003C6102" w:rsidP="008F64A4">
            <w:pPr>
              <w:pStyle w:val="NoSpacing"/>
              <w:jc w:val="both"/>
              <w:rPr>
                <w:rFonts w:ascii="Times New Roman" w:hAnsi="Times New Roman" w:cs="Times New Roman"/>
                <w:sz w:val="24"/>
                <w:szCs w:val="24"/>
              </w:rPr>
            </w:pPr>
            <w:r>
              <w:rPr>
                <w:rFonts w:ascii="Times New Roman" w:hAnsi="Times New Roman" w:cs="Times New Roman"/>
                <w:sz w:val="24"/>
                <w:szCs w:val="24"/>
              </w:rPr>
              <w:t>Projekcija</w:t>
            </w:r>
          </w:p>
          <w:p w:rsidR="008F64A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2027 godina</w:t>
            </w:r>
          </w:p>
        </w:tc>
      </w:tr>
      <w:tr w:rsidR="008F64A4" w:rsidTr="006372F7">
        <w:tc>
          <w:tcPr>
            <w:tcW w:w="3746" w:type="dxa"/>
          </w:tcPr>
          <w:p w:rsidR="008F64A4" w:rsidRDefault="008F64A4" w:rsidP="006372F7">
            <w:pPr>
              <w:pStyle w:val="NoSpacing"/>
              <w:jc w:val="both"/>
              <w:rPr>
                <w:rFonts w:ascii="Times New Roman" w:hAnsi="Times New Roman" w:cs="Times New Roman"/>
                <w:sz w:val="24"/>
                <w:szCs w:val="24"/>
              </w:rPr>
            </w:pPr>
            <w:r>
              <w:rPr>
                <w:rFonts w:ascii="Times New Roman" w:hAnsi="Times New Roman" w:cs="Times New Roman"/>
                <w:sz w:val="24"/>
                <w:szCs w:val="24"/>
              </w:rPr>
              <w:t>BDP-relni rast (stopa promjene, %)</w:t>
            </w:r>
          </w:p>
        </w:tc>
        <w:tc>
          <w:tcPr>
            <w:tcW w:w="1559" w:type="dxa"/>
          </w:tcPr>
          <w:p w:rsidR="008F64A4" w:rsidRDefault="003C6102" w:rsidP="006372F7">
            <w:pPr>
              <w:pStyle w:val="NoSpacing"/>
              <w:jc w:val="both"/>
              <w:rPr>
                <w:rFonts w:ascii="Times New Roman" w:hAnsi="Times New Roman" w:cs="Times New Roman"/>
                <w:sz w:val="24"/>
                <w:szCs w:val="24"/>
              </w:rPr>
            </w:pPr>
            <w:r>
              <w:rPr>
                <w:rFonts w:ascii="Times New Roman" w:hAnsi="Times New Roman" w:cs="Times New Roman"/>
                <w:sz w:val="24"/>
                <w:szCs w:val="24"/>
              </w:rPr>
              <w:t>2,4</w:t>
            </w:r>
          </w:p>
        </w:tc>
        <w:tc>
          <w:tcPr>
            <w:tcW w:w="1836" w:type="dxa"/>
          </w:tcPr>
          <w:p w:rsidR="008F64A4" w:rsidRDefault="007C7D7E" w:rsidP="006372F7">
            <w:pPr>
              <w:pStyle w:val="NoSpacing"/>
              <w:jc w:val="both"/>
              <w:rPr>
                <w:rFonts w:ascii="Times New Roman" w:hAnsi="Times New Roman" w:cs="Times New Roman"/>
                <w:sz w:val="24"/>
                <w:szCs w:val="24"/>
              </w:rPr>
            </w:pPr>
            <w:r>
              <w:rPr>
                <w:rFonts w:ascii="Times New Roman" w:hAnsi="Times New Roman" w:cs="Times New Roman"/>
                <w:sz w:val="24"/>
                <w:szCs w:val="24"/>
              </w:rPr>
              <w:t>2,4</w:t>
            </w:r>
          </w:p>
        </w:tc>
      </w:tr>
      <w:tr w:rsidR="008F64A4" w:rsidTr="006372F7">
        <w:tc>
          <w:tcPr>
            <w:tcW w:w="3746" w:type="dxa"/>
          </w:tcPr>
          <w:p w:rsidR="008F64A4" w:rsidRDefault="008F64A4" w:rsidP="006372F7">
            <w:pPr>
              <w:pStyle w:val="NoSpacing"/>
              <w:jc w:val="both"/>
              <w:rPr>
                <w:rFonts w:ascii="Times New Roman" w:hAnsi="Times New Roman" w:cs="Times New Roman"/>
                <w:sz w:val="24"/>
                <w:szCs w:val="24"/>
              </w:rPr>
            </w:pPr>
            <w:r>
              <w:rPr>
                <w:rFonts w:ascii="Times New Roman" w:hAnsi="Times New Roman" w:cs="Times New Roman"/>
                <w:sz w:val="24"/>
                <w:szCs w:val="24"/>
              </w:rPr>
              <w:t>Index rasta potrošačkih cijena (stopa promjene)</w:t>
            </w:r>
          </w:p>
        </w:tc>
        <w:tc>
          <w:tcPr>
            <w:tcW w:w="1559" w:type="dxa"/>
          </w:tcPr>
          <w:p w:rsidR="008F64A4" w:rsidRDefault="0033244F" w:rsidP="006372F7">
            <w:pPr>
              <w:pStyle w:val="NoSpacing"/>
              <w:jc w:val="both"/>
              <w:rPr>
                <w:rFonts w:ascii="Times New Roman" w:hAnsi="Times New Roman" w:cs="Times New Roman"/>
                <w:sz w:val="24"/>
                <w:szCs w:val="24"/>
              </w:rPr>
            </w:pPr>
            <w:r>
              <w:rPr>
                <w:rFonts w:ascii="Times New Roman" w:hAnsi="Times New Roman" w:cs="Times New Roman"/>
                <w:sz w:val="24"/>
                <w:szCs w:val="24"/>
              </w:rPr>
              <w:t>4,1</w:t>
            </w:r>
          </w:p>
        </w:tc>
        <w:tc>
          <w:tcPr>
            <w:tcW w:w="1836" w:type="dxa"/>
          </w:tcPr>
          <w:p w:rsidR="008F64A4" w:rsidRDefault="0033244F" w:rsidP="006372F7">
            <w:pPr>
              <w:pStyle w:val="NoSpacing"/>
              <w:jc w:val="both"/>
              <w:rPr>
                <w:rFonts w:ascii="Times New Roman" w:hAnsi="Times New Roman" w:cs="Times New Roman"/>
                <w:sz w:val="24"/>
                <w:szCs w:val="24"/>
              </w:rPr>
            </w:pPr>
            <w:r>
              <w:rPr>
                <w:rFonts w:ascii="Times New Roman" w:hAnsi="Times New Roman" w:cs="Times New Roman"/>
                <w:sz w:val="24"/>
                <w:szCs w:val="24"/>
              </w:rPr>
              <w:t>3,0</w:t>
            </w:r>
          </w:p>
        </w:tc>
      </w:tr>
      <w:tr w:rsidR="003C6102" w:rsidTr="006372F7">
        <w:tc>
          <w:tcPr>
            <w:tcW w:w="3746" w:type="dxa"/>
          </w:tcPr>
          <w:p w:rsidR="003C6102" w:rsidRDefault="003C6102" w:rsidP="006372F7">
            <w:pPr>
              <w:pStyle w:val="NoSpacing"/>
              <w:jc w:val="both"/>
              <w:rPr>
                <w:rFonts w:ascii="Times New Roman" w:hAnsi="Times New Roman" w:cs="Times New Roman"/>
                <w:sz w:val="24"/>
                <w:szCs w:val="24"/>
              </w:rPr>
            </w:pPr>
            <w:r>
              <w:rPr>
                <w:rFonts w:ascii="Times New Roman" w:hAnsi="Times New Roman" w:cs="Times New Roman"/>
                <w:sz w:val="24"/>
                <w:szCs w:val="24"/>
              </w:rPr>
              <w:t>Broj zaposlenih (stopa promjene .%)</w:t>
            </w:r>
          </w:p>
        </w:tc>
        <w:tc>
          <w:tcPr>
            <w:tcW w:w="1559" w:type="dxa"/>
          </w:tcPr>
          <w:p w:rsidR="003C6102" w:rsidRDefault="003C6102" w:rsidP="006372F7">
            <w:pPr>
              <w:pStyle w:val="NoSpacing"/>
              <w:jc w:val="both"/>
              <w:rPr>
                <w:rFonts w:ascii="Times New Roman" w:hAnsi="Times New Roman" w:cs="Times New Roman"/>
                <w:sz w:val="24"/>
                <w:szCs w:val="24"/>
              </w:rPr>
            </w:pPr>
            <w:r>
              <w:rPr>
                <w:rFonts w:ascii="Times New Roman" w:hAnsi="Times New Roman" w:cs="Times New Roman"/>
                <w:sz w:val="24"/>
                <w:szCs w:val="24"/>
              </w:rPr>
              <w:t>0,8</w:t>
            </w:r>
          </w:p>
        </w:tc>
        <w:tc>
          <w:tcPr>
            <w:tcW w:w="1836" w:type="dxa"/>
          </w:tcPr>
          <w:p w:rsidR="003C6102" w:rsidRDefault="003C6102" w:rsidP="006372F7">
            <w:pPr>
              <w:pStyle w:val="NoSpacing"/>
              <w:jc w:val="both"/>
              <w:rPr>
                <w:rFonts w:ascii="Times New Roman" w:hAnsi="Times New Roman" w:cs="Times New Roman"/>
                <w:sz w:val="24"/>
                <w:szCs w:val="24"/>
              </w:rPr>
            </w:pPr>
            <w:r>
              <w:rPr>
                <w:rFonts w:ascii="Times New Roman" w:hAnsi="Times New Roman" w:cs="Times New Roman"/>
                <w:sz w:val="24"/>
                <w:szCs w:val="24"/>
              </w:rPr>
              <w:t>0,7</w:t>
            </w:r>
          </w:p>
        </w:tc>
      </w:tr>
      <w:tr w:rsidR="008F64A4" w:rsidTr="006372F7">
        <w:tc>
          <w:tcPr>
            <w:tcW w:w="3746" w:type="dxa"/>
          </w:tcPr>
          <w:p w:rsidR="008F64A4" w:rsidRDefault="0033244F" w:rsidP="003C6102">
            <w:pPr>
              <w:pStyle w:val="NoSpacing"/>
              <w:rPr>
                <w:rFonts w:ascii="Times New Roman" w:hAnsi="Times New Roman" w:cs="Times New Roman"/>
                <w:sz w:val="24"/>
                <w:szCs w:val="24"/>
              </w:rPr>
            </w:pPr>
            <w:r>
              <w:rPr>
                <w:rFonts w:ascii="Times New Roman" w:hAnsi="Times New Roman" w:cs="Times New Roman"/>
                <w:sz w:val="24"/>
                <w:szCs w:val="24"/>
              </w:rPr>
              <w:t>Rast bruto investicija u fiksni kapital</w:t>
            </w:r>
          </w:p>
        </w:tc>
        <w:tc>
          <w:tcPr>
            <w:tcW w:w="1559" w:type="dxa"/>
          </w:tcPr>
          <w:p w:rsidR="008F64A4" w:rsidRDefault="0033244F" w:rsidP="006372F7">
            <w:pPr>
              <w:pStyle w:val="NoSpacing"/>
              <w:jc w:val="both"/>
              <w:rPr>
                <w:rFonts w:ascii="Times New Roman" w:hAnsi="Times New Roman" w:cs="Times New Roman"/>
                <w:sz w:val="24"/>
                <w:szCs w:val="24"/>
              </w:rPr>
            </w:pPr>
            <w:r>
              <w:rPr>
                <w:rFonts w:ascii="Times New Roman" w:hAnsi="Times New Roman" w:cs="Times New Roman"/>
                <w:sz w:val="24"/>
                <w:szCs w:val="24"/>
              </w:rPr>
              <w:t>3,6</w:t>
            </w:r>
          </w:p>
        </w:tc>
        <w:tc>
          <w:tcPr>
            <w:tcW w:w="1836" w:type="dxa"/>
          </w:tcPr>
          <w:p w:rsidR="008F64A4" w:rsidRDefault="0033244F" w:rsidP="006372F7">
            <w:pPr>
              <w:pStyle w:val="NoSpacing"/>
              <w:jc w:val="both"/>
              <w:rPr>
                <w:rFonts w:ascii="Times New Roman" w:hAnsi="Times New Roman" w:cs="Times New Roman"/>
                <w:sz w:val="24"/>
                <w:szCs w:val="24"/>
              </w:rPr>
            </w:pPr>
            <w:r>
              <w:rPr>
                <w:rFonts w:ascii="Times New Roman" w:hAnsi="Times New Roman" w:cs="Times New Roman"/>
                <w:sz w:val="24"/>
                <w:szCs w:val="24"/>
              </w:rPr>
              <w:t>1,2</w:t>
            </w:r>
          </w:p>
        </w:tc>
      </w:tr>
    </w:tbl>
    <w:p w:rsidR="008F64A4" w:rsidRDefault="008F64A4" w:rsidP="008F64A4">
      <w:pPr>
        <w:pStyle w:val="NoSpacing"/>
        <w:ind w:left="360"/>
        <w:jc w:val="both"/>
        <w:rPr>
          <w:rFonts w:ascii="Times New Roman" w:hAnsi="Times New Roman" w:cs="Times New Roman"/>
          <w:sz w:val="24"/>
          <w:szCs w:val="24"/>
        </w:rPr>
      </w:pPr>
    </w:p>
    <w:p w:rsidR="008F64A4" w:rsidRDefault="008F64A4" w:rsidP="003C6102">
      <w:pPr>
        <w:pStyle w:val="NoSpacing"/>
        <w:jc w:val="both"/>
        <w:rPr>
          <w:rFonts w:ascii="Times New Roman" w:hAnsi="Times New Roman" w:cs="Times New Roman"/>
          <w:sz w:val="24"/>
          <w:szCs w:val="24"/>
        </w:rPr>
      </w:pPr>
    </w:p>
    <w:p w:rsidR="008F64A4" w:rsidRDefault="008F64A4" w:rsidP="008F64A4">
      <w:pPr>
        <w:pStyle w:val="NoSpacing"/>
        <w:ind w:left="360"/>
        <w:jc w:val="both"/>
        <w:rPr>
          <w:rFonts w:ascii="Times New Roman" w:hAnsi="Times New Roman" w:cs="Times New Roman"/>
          <w:sz w:val="24"/>
          <w:szCs w:val="24"/>
        </w:rPr>
      </w:pPr>
    </w:p>
    <w:p w:rsidR="0033244F" w:rsidRDefault="0033244F" w:rsidP="0033244F">
      <w:pPr>
        <w:pStyle w:val="NoSpacing"/>
        <w:numPr>
          <w:ilvl w:val="0"/>
          <w:numId w:val="2"/>
        </w:numPr>
        <w:jc w:val="both"/>
        <w:rPr>
          <w:rFonts w:ascii="Times New Roman" w:hAnsi="Times New Roman" w:cs="Times New Roman"/>
          <w:b/>
          <w:sz w:val="24"/>
          <w:szCs w:val="24"/>
        </w:rPr>
      </w:pPr>
      <w:r w:rsidRPr="0033244F">
        <w:rPr>
          <w:rFonts w:ascii="Times New Roman" w:hAnsi="Times New Roman" w:cs="Times New Roman"/>
          <w:b/>
          <w:sz w:val="24"/>
          <w:szCs w:val="24"/>
        </w:rPr>
        <w:t>IZRADA, PREDLAGANJE I DONOŠENJE PLANA PRORAČUNA I FINANCIJSKIH PLANOVA PRORAČUNSKOG KORISNIKA ZA 2027.GODINU I PROJEKCIJA ZA 2028. I 2029. GODINU</w:t>
      </w:r>
    </w:p>
    <w:p w:rsidR="0033244F" w:rsidRDefault="0033244F" w:rsidP="0033244F">
      <w:pPr>
        <w:pStyle w:val="NoSpacing"/>
        <w:ind w:left="360"/>
        <w:jc w:val="both"/>
        <w:rPr>
          <w:rFonts w:ascii="Times New Roman" w:hAnsi="Times New Roman" w:cs="Times New Roman"/>
          <w:b/>
          <w:sz w:val="24"/>
          <w:szCs w:val="24"/>
        </w:rPr>
      </w:pPr>
    </w:p>
    <w:p w:rsidR="0033244F" w:rsidRDefault="0033244F" w:rsidP="0033244F">
      <w:pPr>
        <w:pStyle w:val="NoSpacing"/>
        <w:numPr>
          <w:ilvl w:val="1"/>
          <w:numId w:val="2"/>
        </w:numPr>
        <w:rPr>
          <w:rFonts w:ascii="Times New Roman" w:hAnsi="Times New Roman" w:cs="Times New Roman"/>
          <w:b/>
          <w:sz w:val="24"/>
          <w:szCs w:val="24"/>
        </w:rPr>
      </w:pPr>
      <w:r>
        <w:rPr>
          <w:rFonts w:ascii="Times New Roman" w:hAnsi="Times New Roman" w:cs="Times New Roman"/>
          <w:b/>
          <w:sz w:val="24"/>
          <w:szCs w:val="24"/>
        </w:rPr>
        <w:t>Izrada, predlaganje i donošenje proračuna i financijskog plana za razdoblje od 2027.godine i projekcija za 2028. i 2029.godinu.</w:t>
      </w:r>
    </w:p>
    <w:p w:rsidR="0033244F" w:rsidRDefault="0033244F" w:rsidP="004E3019">
      <w:pPr>
        <w:pStyle w:val="NoSpacing"/>
        <w:jc w:val="both"/>
        <w:rPr>
          <w:rFonts w:ascii="Times New Roman" w:hAnsi="Times New Roman" w:cs="Times New Roman"/>
          <w:b/>
          <w:sz w:val="24"/>
          <w:szCs w:val="24"/>
        </w:rPr>
      </w:pPr>
    </w:p>
    <w:p w:rsidR="0033244F" w:rsidRDefault="0033244F" w:rsidP="0033244F">
      <w:pPr>
        <w:pStyle w:val="NoSpacing"/>
        <w:jc w:val="both"/>
        <w:rPr>
          <w:rFonts w:ascii="Times New Roman" w:hAnsi="Times New Roman" w:cs="Times New Roman"/>
          <w:sz w:val="24"/>
          <w:szCs w:val="24"/>
        </w:rPr>
      </w:pPr>
      <w:r w:rsidRPr="00C61DDB">
        <w:rPr>
          <w:rFonts w:ascii="Times New Roman" w:hAnsi="Times New Roman" w:cs="Times New Roman"/>
          <w:sz w:val="24"/>
          <w:szCs w:val="24"/>
        </w:rPr>
        <w:t>Suk</w:t>
      </w:r>
      <w:r>
        <w:rPr>
          <w:rFonts w:ascii="Times New Roman" w:hAnsi="Times New Roman" w:cs="Times New Roman"/>
          <w:sz w:val="24"/>
          <w:szCs w:val="24"/>
        </w:rPr>
        <w:t>l</w:t>
      </w:r>
      <w:r w:rsidRPr="00C61DDB">
        <w:rPr>
          <w:rFonts w:ascii="Times New Roman" w:hAnsi="Times New Roman" w:cs="Times New Roman"/>
          <w:sz w:val="24"/>
          <w:szCs w:val="24"/>
        </w:rPr>
        <w:t xml:space="preserve">adno člancima 38. ,39., i 42 Zakona o proračunu, proračun jedinica lokalne i područne (regionalne) samouprave, financijki plan proračunskog korisnika te financijski plan izvanproračunskih korisnika usvaja se na razini </w:t>
      </w:r>
      <w:r w:rsidR="004E3019">
        <w:rPr>
          <w:rFonts w:ascii="Times New Roman" w:hAnsi="Times New Roman" w:cs="Times New Roman"/>
          <w:sz w:val="24"/>
          <w:szCs w:val="24"/>
        </w:rPr>
        <w:t xml:space="preserve">skupine </w:t>
      </w:r>
      <w:r w:rsidRPr="00C61DDB">
        <w:rPr>
          <w:rFonts w:ascii="Times New Roman" w:hAnsi="Times New Roman" w:cs="Times New Roman"/>
          <w:sz w:val="24"/>
          <w:szCs w:val="24"/>
        </w:rPr>
        <w:t>ekonomske klasifikacije. Slijedom n</w:t>
      </w:r>
      <w:r>
        <w:rPr>
          <w:rFonts w:ascii="Times New Roman" w:hAnsi="Times New Roman" w:cs="Times New Roman"/>
          <w:sz w:val="24"/>
          <w:szCs w:val="24"/>
        </w:rPr>
        <w:t>a</w:t>
      </w:r>
      <w:r w:rsidRPr="00C61DDB">
        <w:rPr>
          <w:rFonts w:ascii="Times New Roman" w:hAnsi="Times New Roman" w:cs="Times New Roman"/>
          <w:sz w:val="24"/>
          <w:szCs w:val="24"/>
        </w:rPr>
        <w:t>vedenog, jedinice lokalne i područne (regionalne) samouprave, proračunski i izvanproračunski korisnici prihode i primitke, rashode i izdatke za 202</w:t>
      </w:r>
      <w:r>
        <w:rPr>
          <w:rFonts w:ascii="Times New Roman" w:hAnsi="Times New Roman" w:cs="Times New Roman"/>
          <w:sz w:val="24"/>
          <w:szCs w:val="24"/>
        </w:rPr>
        <w:t>7</w:t>
      </w:r>
      <w:r w:rsidRPr="00C61DDB">
        <w:rPr>
          <w:rFonts w:ascii="Times New Roman" w:hAnsi="Times New Roman" w:cs="Times New Roman"/>
          <w:sz w:val="24"/>
          <w:szCs w:val="24"/>
        </w:rPr>
        <w:t>. godinu iskazuju na razini skupine (druga razina proračunskomg plana) isto kao za 202</w:t>
      </w:r>
      <w:r>
        <w:rPr>
          <w:rFonts w:ascii="Times New Roman" w:hAnsi="Times New Roman" w:cs="Times New Roman"/>
          <w:sz w:val="24"/>
          <w:szCs w:val="24"/>
        </w:rPr>
        <w:t>8</w:t>
      </w:r>
      <w:r w:rsidRPr="00C61DDB">
        <w:rPr>
          <w:rFonts w:ascii="Times New Roman" w:hAnsi="Times New Roman" w:cs="Times New Roman"/>
          <w:sz w:val="24"/>
          <w:szCs w:val="24"/>
        </w:rPr>
        <w:t>. i 202</w:t>
      </w:r>
      <w:r>
        <w:rPr>
          <w:rFonts w:ascii="Times New Roman" w:hAnsi="Times New Roman" w:cs="Times New Roman"/>
          <w:sz w:val="24"/>
          <w:szCs w:val="24"/>
        </w:rPr>
        <w:t>9</w:t>
      </w:r>
      <w:r w:rsidRPr="00C61DDB">
        <w:rPr>
          <w:rFonts w:ascii="Times New Roman" w:hAnsi="Times New Roman" w:cs="Times New Roman"/>
          <w:sz w:val="24"/>
          <w:szCs w:val="24"/>
        </w:rPr>
        <w:t>. godinu.</w:t>
      </w:r>
    </w:p>
    <w:p w:rsidR="004E3019" w:rsidRDefault="004E3019" w:rsidP="004E3019">
      <w:pPr>
        <w:pStyle w:val="NoSpacing"/>
        <w:jc w:val="both"/>
        <w:rPr>
          <w:rFonts w:ascii="Times New Roman" w:hAnsi="Times New Roman" w:cs="Times New Roman"/>
          <w:sz w:val="24"/>
          <w:szCs w:val="24"/>
        </w:rPr>
      </w:pPr>
    </w:p>
    <w:p w:rsidR="004E3019" w:rsidRPr="00C61DDB" w:rsidRDefault="004E3019" w:rsidP="004E3019">
      <w:pPr>
        <w:pStyle w:val="NoSpacing"/>
        <w:jc w:val="both"/>
        <w:rPr>
          <w:rFonts w:ascii="Times New Roman" w:hAnsi="Times New Roman" w:cs="Times New Roman"/>
          <w:b/>
          <w:sz w:val="24"/>
          <w:szCs w:val="24"/>
        </w:rPr>
      </w:pPr>
      <w:r w:rsidRPr="00C61DDB">
        <w:rPr>
          <w:rFonts w:ascii="Times New Roman" w:hAnsi="Times New Roman" w:cs="Times New Roman"/>
          <w:b/>
          <w:sz w:val="24"/>
          <w:szCs w:val="24"/>
        </w:rPr>
        <w:t xml:space="preserve"> 3.2. Iskazivanje rashoda u Računu prihoda i rashoda po funkcijskoj klasifikaciji</w:t>
      </w:r>
    </w:p>
    <w:p w:rsidR="004E3019" w:rsidRPr="00C61DDB" w:rsidRDefault="004E3019" w:rsidP="004E3019">
      <w:pPr>
        <w:pStyle w:val="NoSpacing"/>
        <w:jc w:val="both"/>
        <w:rPr>
          <w:rFonts w:ascii="Times New Roman" w:hAnsi="Times New Roman" w:cs="Times New Roman"/>
          <w:b/>
          <w:sz w:val="24"/>
          <w:szCs w:val="24"/>
        </w:rPr>
      </w:pPr>
    </w:p>
    <w:p w:rsidR="004E3019" w:rsidRDefault="004E3019" w:rsidP="004E3019">
      <w:pPr>
        <w:pStyle w:val="NoSpacing"/>
        <w:jc w:val="both"/>
        <w:rPr>
          <w:rFonts w:ascii="Times New Roman" w:hAnsi="Times New Roman" w:cs="Times New Roman"/>
          <w:sz w:val="24"/>
          <w:szCs w:val="24"/>
        </w:rPr>
      </w:pPr>
      <w:r w:rsidRPr="00C61DDB">
        <w:rPr>
          <w:rFonts w:ascii="Times New Roman" w:hAnsi="Times New Roman" w:cs="Times New Roman"/>
          <w:sz w:val="24"/>
          <w:szCs w:val="24"/>
        </w:rPr>
        <w:t>Zakon</w:t>
      </w:r>
      <w:r>
        <w:rPr>
          <w:rFonts w:ascii="Times New Roman" w:hAnsi="Times New Roman" w:cs="Times New Roman"/>
          <w:sz w:val="24"/>
          <w:szCs w:val="24"/>
        </w:rPr>
        <w:t>om</w:t>
      </w:r>
      <w:r w:rsidRPr="00C61DDB">
        <w:rPr>
          <w:rFonts w:ascii="Times New Roman" w:hAnsi="Times New Roman" w:cs="Times New Roman"/>
          <w:sz w:val="24"/>
          <w:szCs w:val="24"/>
        </w:rPr>
        <w:t xml:space="preserve"> o proračunu u članku 29. propisuje da jednice lokalne i područne (regionalne) samouprave u Općem dijelu proračuna u Računu prihoda i rashoda, rashode iskazuju i prema funkcijskoj klasifikaciji. Ista obveza propisana je i proračunskim i izvanproračunskim korisnicima koji sukladno članku 34. Zakona o proračunu u Općem dijelu financijskog plana u računu prihoda i rashoda, rashode proračunskog korisnika trebaju iskazivati i prema funkcijskoj klasifikaciji. </w:t>
      </w:r>
    </w:p>
    <w:p w:rsidR="004E3019" w:rsidRDefault="004E3019" w:rsidP="004E3019">
      <w:pPr>
        <w:pStyle w:val="NoSpacing"/>
        <w:jc w:val="both"/>
        <w:rPr>
          <w:rFonts w:ascii="Times New Roman" w:hAnsi="Times New Roman" w:cs="Times New Roman"/>
          <w:sz w:val="24"/>
          <w:szCs w:val="24"/>
        </w:rPr>
      </w:pPr>
    </w:p>
    <w:p w:rsidR="004E3019" w:rsidRPr="00C61DDB" w:rsidRDefault="004E3019" w:rsidP="004E3019">
      <w:pPr>
        <w:pStyle w:val="NoSpacing"/>
        <w:jc w:val="both"/>
        <w:rPr>
          <w:rFonts w:ascii="Times New Roman" w:hAnsi="Times New Roman" w:cs="Times New Roman"/>
          <w:b/>
          <w:sz w:val="24"/>
          <w:szCs w:val="24"/>
        </w:rPr>
      </w:pPr>
      <w:r w:rsidRPr="00C61DDB">
        <w:rPr>
          <w:rFonts w:ascii="Times New Roman" w:hAnsi="Times New Roman" w:cs="Times New Roman"/>
          <w:b/>
          <w:sz w:val="24"/>
          <w:szCs w:val="24"/>
        </w:rPr>
        <w:t>3.3.  Sažetak Računa prihoda i rashoda te sažetak Računa financiranja u Općem dijelu proračuna i financijskog plana</w:t>
      </w:r>
    </w:p>
    <w:p w:rsidR="004E3019" w:rsidRPr="00C61DDB" w:rsidRDefault="004E3019" w:rsidP="004E3019">
      <w:pPr>
        <w:pStyle w:val="NoSpacing"/>
        <w:jc w:val="both"/>
        <w:rPr>
          <w:rFonts w:ascii="Times New Roman" w:hAnsi="Times New Roman" w:cs="Times New Roman"/>
          <w:b/>
          <w:sz w:val="24"/>
          <w:szCs w:val="24"/>
        </w:rPr>
      </w:pPr>
    </w:p>
    <w:p w:rsidR="004E3019" w:rsidRDefault="004E3019" w:rsidP="004E3019">
      <w:pPr>
        <w:pStyle w:val="NoSpacing"/>
        <w:jc w:val="both"/>
        <w:rPr>
          <w:rFonts w:ascii="Times New Roman" w:hAnsi="Times New Roman" w:cs="Times New Roman"/>
          <w:sz w:val="24"/>
          <w:szCs w:val="24"/>
        </w:rPr>
      </w:pPr>
      <w:r w:rsidRPr="00C61DDB">
        <w:rPr>
          <w:rFonts w:ascii="Times New Roman" w:hAnsi="Times New Roman" w:cs="Times New Roman"/>
          <w:sz w:val="24"/>
          <w:szCs w:val="24"/>
        </w:rPr>
        <w:t>Zakon</w:t>
      </w:r>
      <w:r>
        <w:rPr>
          <w:rFonts w:ascii="Times New Roman" w:hAnsi="Times New Roman" w:cs="Times New Roman"/>
          <w:sz w:val="24"/>
          <w:szCs w:val="24"/>
        </w:rPr>
        <w:t>om</w:t>
      </w:r>
      <w:r w:rsidRPr="00C61DDB">
        <w:rPr>
          <w:rFonts w:ascii="Times New Roman" w:hAnsi="Times New Roman" w:cs="Times New Roman"/>
          <w:sz w:val="24"/>
          <w:szCs w:val="24"/>
        </w:rPr>
        <w:t xml:space="preserve"> o proračunu u članku 29. i u članku. 34 propisuje da Opći dio proračuna, odnosno Opći dio financijskog plana proračunskog i izvanproračunskog korisnika obvezno sadrži i sažetak Računa prihoda</w:t>
      </w:r>
      <w:r>
        <w:rPr>
          <w:rFonts w:ascii="Times New Roman" w:hAnsi="Times New Roman" w:cs="Times New Roman"/>
          <w:sz w:val="24"/>
          <w:szCs w:val="24"/>
        </w:rPr>
        <w:t xml:space="preserve"> </w:t>
      </w:r>
      <w:r w:rsidRPr="00C61DDB">
        <w:rPr>
          <w:rFonts w:ascii="Times New Roman" w:hAnsi="Times New Roman" w:cs="Times New Roman"/>
          <w:sz w:val="24"/>
          <w:szCs w:val="24"/>
        </w:rPr>
        <w:t>i rashoda te sažetak Računa financiranja. U skladu s nevedenim, jedinice lokalne i područne (regionalne) samouprave te njihovi proračunski i izvanproračunski korisnici u obvezi su u ovom proračunskom ciklusu planiranja pripremiti navedene sažetke</w:t>
      </w:r>
      <w:r>
        <w:rPr>
          <w:rFonts w:ascii="Times New Roman" w:hAnsi="Times New Roman" w:cs="Times New Roman"/>
          <w:sz w:val="24"/>
          <w:szCs w:val="24"/>
        </w:rPr>
        <w:t>.</w:t>
      </w:r>
    </w:p>
    <w:p w:rsidR="004E3019" w:rsidRDefault="004E3019" w:rsidP="004E3019">
      <w:pPr>
        <w:pStyle w:val="NoSpacing"/>
        <w:jc w:val="both"/>
        <w:rPr>
          <w:rFonts w:ascii="Times New Roman" w:hAnsi="Times New Roman" w:cs="Times New Roman"/>
          <w:sz w:val="24"/>
          <w:szCs w:val="24"/>
        </w:rPr>
      </w:pPr>
    </w:p>
    <w:p w:rsidR="004E3019" w:rsidRPr="00C61DDB" w:rsidRDefault="004E3019" w:rsidP="004E3019">
      <w:pPr>
        <w:pStyle w:val="NoSpacing"/>
        <w:jc w:val="both"/>
        <w:rPr>
          <w:rFonts w:ascii="Times New Roman" w:hAnsi="Times New Roman" w:cs="Times New Roman"/>
          <w:b/>
          <w:sz w:val="24"/>
          <w:szCs w:val="24"/>
        </w:rPr>
      </w:pPr>
    </w:p>
    <w:p w:rsidR="004E3019" w:rsidRPr="00C61DDB" w:rsidRDefault="004E3019" w:rsidP="004E3019">
      <w:pPr>
        <w:pStyle w:val="NoSpacing"/>
        <w:jc w:val="both"/>
        <w:rPr>
          <w:rFonts w:ascii="Times New Roman" w:hAnsi="Times New Roman" w:cs="Times New Roman"/>
          <w:b/>
          <w:sz w:val="24"/>
          <w:szCs w:val="24"/>
        </w:rPr>
      </w:pPr>
      <w:r w:rsidRPr="00C61DDB">
        <w:rPr>
          <w:rFonts w:ascii="Times New Roman" w:hAnsi="Times New Roman" w:cs="Times New Roman"/>
          <w:b/>
          <w:sz w:val="24"/>
          <w:szCs w:val="24"/>
        </w:rPr>
        <w:t xml:space="preserve">3.4. Zakonska obveza izrade višegodišnjeg plana uravnoteženja </w:t>
      </w:r>
    </w:p>
    <w:p w:rsidR="004E3019" w:rsidRDefault="004E3019" w:rsidP="004E3019">
      <w:pPr>
        <w:pStyle w:val="NoSpacing"/>
        <w:jc w:val="both"/>
        <w:rPr>
          <w:rFonts w:ascii="Times New Roman" w:hAnsi="Times New Roman" w:cs="Times New Roman"/>
          <w:sz w:val="24"/>
          <w:szCs w:val="24"/>
        </w:rPr>
      </w:pPr>
    </w:p>
    <w:p w:rsidR="004E3019" w:rsidRDefault="004E3019" w:rsidP="004E3019">
      <w:pPr>
        <w:pStyle w:val="NoSpacing"/>
        <w:jc w:val="both"/>
        <w:rPr>
          <w:rFonts w:ascii="Times New Roman" w:hAnsi="Times New Roman" w:cs="Times New Roman"/>
          <w:sz w:val="24"/>
          <w:szCs w:val="24"/>
        </w:rPr>
      </w:pPr>
      <w:r w:rsidRPr="00C61DDB">
        <w:rPr>
          <w:rFonts w:ascii="Times New Roman" w:hAnsi="Times New Roman" w:cs="Times New Roman"/>
          <w:sz w:val="24"/>
          <w:szCs w:val="24"/>
        </w:rPr>
        <w:t>Člankom 37. novog Zakona o proračunu propisano je ako jedinica lokalne i područne (regionalne) samouprave i njihovi proračunski i izvanproračunski korisnici ne mogu preneseni manjak podmiriti do kraja proračunske godine, obvezni su izraditi višegodišnji plan uravnoteženja za razdoblje za koje se proračun, odnosno financijski plan donosi. Isto tako ako jedinica lokalne i regionalne (područne) samouprave i njihovi proračunski i izvanproračunski korisnici ne mogu preneseni višak, zbog n</w:t>
      </w:r>
      <w:r>
        <w:rPr>
          <w:rFonts w:ascii="Times New Roman" w:hAnsi="Times New Roman" w:cs="Times New Roman"/>
          <w:sz w:val="24"/>
          <w:szCs w:val="24"/>
        </w:rPr>
        <w:t>j</w:t>
      </w:r>
      <w:r w:rsidRPr="00C61DDB">
        <w:rPr>
          <w:rFonts w:ascii="Times New Roman" w:hAnsi="Times New Roman" w:cs="Times New Roman"/>
          <w:sz w:val="24"/>
          <w:szCs w:val="24"/>
        </w:rPr>
        <w:t xml:space="preserve">egove velečine, u cijelosoti iskoristiti u jednoj proračunskoj godini, korištenje viška planira se višegodišnjim planom uravnoteženja za razdoblje za koje se proračun, odnosno financijki plan donosi. </w:t>
      </w:r>
    </w:p>
    <w:p w:rsidR="001C1F14" w:rsidRDefault="001C1F14" w:rsidP="004E3019">
      <w:pPr>
        <w:pStyle w:val="NoSpacing"/>
        <w:jc w:val="both"/>
        <w:rPr>
          <w:rFonts w:ascii="Times New Roman" w:hAnsi="Times New Roman" w:cs="Times New Roman"/>
          <w:b/>
          <w:sz w:val="24"/>
          <w:szCs w:val="24"/>
        </w:rPr>
      </w:pPr>
    </w:p>
    <w:p w:rsidR="004E3019" w:rsidRPr="00C61DDB" w:rsidRDefault="004E3019" w:rsidP="004E3019">
      <w:pPr>
        <w:pStyle w:val="NoSpacing"/>
        <w:jc w:val="both"/>
        <w:rPr>
          <w:rFonts w:ascii="Times New Roman" w:hAnsi="Times New Roman" w:cs="Times New Roman"/>
          <w:b/>
          <w:sz w:val="24"/>
          <w:szCs w:val="24"/>
        </w:rPr>
      </w:pPr>
      <w:r w:rsidRPr="00C61DDB">
        <w:rPr>
          <w:rFonts w:ascii="Times New Roman" w:hAnsi="Times New Roman" w:cs="Times New Roman"/>
          <w:b/>
          <w:sz w:val="24"/>
          <w:szCs w:val="24"/>
        </w:rPr>
        <w:lastRenderedPageBreak/>
        <w:t>3.5. Usvajanje prijedloga financijskog plana od strane upravljačkih tijela u proračunskim i izvanproračunskim korsnicima</w:t>
      </w:r>
    </w:p>
    <w:p w:rsidR="004E3019" w:rsidRDefault="004E3019" w:rsidP="004E3019">
      <w:pPr>
        <w:pStyle w:val="NoSpacing"/>
        <w:jc w:val="both"/>
        <w:rPr>
          <w:rFonts w:ascii="Times New Roman" w:hAnsi="Times New Roman" w:cs="Times New Roman"/>
          <w:sz w:val="24"/>
          <w:szCs w:val="24"/>
        </w:rPr>
      </w:pPr>
    </w:p>
    <w:p w:rsidR="004E3019" w:rsidRDefault="004E3019" w:rsidP="004E3019">
      <w:pPr>
        <w:pStyle w:val="NoSpacing"/>
        <w:jc w:val="both"/>
        <w:rPr>
          <w:rFonts w:ascii="Times New Roman" w:hAnsi="Times New Roman" w:cs="Times New Roman"/>
          <w:sz w:val="24"/>
          <w:szCs w:val="24"/>
        </w:rPr>
      </w:pPr>
      <w:r w:rsidRPr="00C61DDB">
        <w:rPr>
          <w:rFonts w:ascii="Times New Roman" w:hAnsi="Times New Roman" w:cs="Times New Roman"/>
          <w:sz w:val="24"/>
          <w:szCs w:val="24"/>
        </w:rPr>
        <w:t>Člankom 38. stavkom 2. i člankom 39. stavkom 2 novog Zakona o proračunu propisano je da čelnik proračunskog i izvanproračunskog korsnika prije dostave prijedloga financijskog plana nadležnom upravnom tijelu, obavez</w:t>
      </w:r>
      <w:r>
        <w:rPr>
          <w:rFonts w:ascii="Times New Roman" w:hAnsi="Times New Roman" w:cs="Times New Roman"/>
          <w:sz w:val="24"/>
          <w:szCs w:val="24"/>
        </w:rPr>
        <w:t>an isti uputiti i svom upravljačkom</w:t>
      </w:r>
      <w:r w:rsidRPr="00C61DDB">
        <w:rPr>
          <w:rFonts w:ascii="Times New Roman" w:hAnsi="Times New Roman" w:cs="Times New Roman"/>
          <w:sz w:val="24"/>
          <w:szCs w:val="24"/>
        </w:rPr>
        <w:t xml:space="preserve"> tijelu na usvajanje. Zakonom o proračunu ja dalje uređeno da ako postoje razlike u financijskom p</w:t>
      </w:r>
      <w:r>
        <w:rPr>
          <w:rFonts w:ascii="Times New Roman" w:hAnsi="Times New Roman" w:cs="Times New Roman"/>
          <w:sz w:val="24"/>
          <w:szCs w:val="24"/>
        </w:rPr>
        <w:t>lanu</w:t>
      </w:r>
      <w:r w:rsidRPr="00C61DDB">
        <w:rPr>
          <w:rFonts w:ascii="Times New Roman" w:hAnsi="Times New Roman" w:cs="Times New Roman"/>
          <w:sz w:val="24"/>
          <w:szCs w:val="24"/>
        </w:rPr>
        <w:t xml:space="preserve"> proračunskog i izvanproračunskog korsnika sadržanom u proračunu koji je usvojilo predstavničko tijelo u odnosu na već usvojeni prejedlog </w:t>
      </w:r>
      <w:r>
        <w:rPr>
          <w:rFonts w:ascii="Times New Roman" w:hAnsi="Times New Roman" w:cs="Times New Roman"/>
          <w:sz w:val="24"/>
          <w:szCs w:val="24"/>
        </w:rPr>
        <w:t>fi</w:t>
      </w:r>
      <w:r w:rsidRPr="00C61DDB">
        <w:rPr>
          <w:rFonts w:ascii="Times New Roman" w:hAnsi="Times New Roman" w:cs="Times New Roman"/>
          <w:sz w:val="24"/>
          <w:szCs w:val="24"/>
        </w:rPr>
        <w:t>nancijskog plana od strane njego</w:t>
      </w:r>
      <w:r>
        <w:rPr>
          <w:rFonts w:ascii="Times New Roman" w:hAnsi="Times New Roman" w:cs="Times New Roman"/>
          <w:sz w:val="24"/>
          <w:szCs w:val="24"/>
        </w:rPr>
        <w:t>v</w:t>
      </w:r>
      <w:r w:rsidRPr="00C61DDB">
        <w:rPr>
          <w:rFonts w:ascii="Times New Roman" w:hAnsi="Times New Roman" w:cs="Times New Roman"/>
          <w:sz w:val="24"/>
          <w:szCs w:val="24"/>
        </w:rPr>
        <w:t>og upravljačkog tijela, upravljač</w:t>
      </w:r>
      <w:r>
        <w:rPr>
          <w:rFonts w:ascii="Times New Roman" w:hAnsi="Times New Roman" w:cs="Times New Roman"/>
          <w:sz w:val="24"/>
          <w:szCs w:val="24"/>
        </w:rPr>
        <w:t>k</w:t>
      </w:r>
      <w:r w:rsidRPr="00C61DDB">
        <w:rPr>
          <w:rFonts w:ascii="Times New Roman" w:hAnsi="Times New Roman" w:cs="Times New Roman"/>
          <w:sz w:val="24"/>
          <w:szCs w:val="24"/>
        </w:rPr>
        <w:t>o tijelo usvaja financijski plan koji je sadržan u proačunu koji je usvojilo predstavničko tijelo. Ako postoje razlike u financijskom planu proračunskog i izvanproračunskog korisnika na koje je predstavničko tijelo dalo suglasnot u odnosu na već usvojeni prijedlog financijsko plana od strane upravljačkog tijela, upravljač</w:t>
      </w:r>
      <w:r>
        <w:rPr>
          <w:rFonts w:ascii="Times New Roman" w:hAnsi="Times New Roman" w:cs="Times New Roman"/>
          <w:sz w:val="24"/>
          <w:szCs w:val="24"/>
        </w:rPr>
        <w:t>k</w:t>
      </w:r>
      <w:r w:rsidRPr="00C61DDB">
        <w:rPr>
          <w:rFonts w:ascii="Times New Roman" w:hAnsi="Times New Roman" w:cs="Times New Roman"/>
          <w:sz w:val="24"/>
          <w:szCs w:val="24"/>
        </w:rPr>
        <w:t>o tijelo usvaja financijski plan na koji je predstavničko tijelo dalo suglasnot.</w:t>
      </w:r>
    </w:p>
    <w:p w:rsidR="004E3019" w:rsidRDefault="004E3019" w:rsidP="004E3019">
      <w:pPr>
        <w:pStyle w:val="NoSpacing"/>
        <w:jc w:val="both"/>
        <w:rPr>
          <w:rFonts w:ascii="Times New Roman" w:hAnsi="Times New Roman" w:cs="Times New Roman"/>
          <w:sz w:val="24"/>
          <w:szCs w:val="24"/>
        </w:rPr>
      </w:pPr>
    </w:p>
    <w:p w:rsidR="004E3019" w:rsidRPr="00C61DDB" w:rsidRDefault="004E3019" w:rsidP="004E3019">
      <w:pPr>
        <w:pStyle w:val="NoSpacing"/>
        <w:jc w:val="both"/>
        <w:rPr>
          <w:rFonts w:ascii="Times New Roman" w:hAnsi="Times New Roman" w:cs="Times New Roman"/>
          <w:b/>
          <w:sz w:val="24"/>
          <w:szCs w:val="24"/>
        </w:rPr>
      </w:pPr>
      <w:r w:rsidRPr="00C61DDB">
        <w:rPr>
          <w:rFonts w:ascii="Times New Roman" w:hAnsi="Times New Roman" w:cs="Times New Roman"/>
          <w:b/>
          <w:sz w:val="24"/>
          <w:szCs w:val="24"/>
        </w:rPr>
        <w:t>3.6. Obrazloženje-sastavni dio proračuna i financijskog plana</w:t>
      </w:r>
    </w:p>
    <w:p w:rsidR="004E3019" w:rsidRDefault="004E3019" w:rsidP="004E3019">
      <w:pPr>
        <w:pStyle w:val="NoSpacing"/>
        <w:jc w:val="both"/>
        <w:rPr>
          <w:rFonts w:ascii="Times New Roman" w:hAnsi="Times New Roman" w:cs="Times New Roman"/>
          <w:sz w:val="24"/>
          <w:szCs w:val="24"/>
        </w:rPr>
      </w:pPr>
    </w:p>
    <w:p w:rsidR="004E3019" w:rsidRDefault="004E3019" w:rsidP="004E3019">
      <w:pPr>
        <w:pStyle w:val="NoSpacing"/>
        <w:jc w:val="both"/>
        <w:rPr>
          <w:rFonts w:ascii="Times New Roman" w:hAnsi="Times New Roman" w:cs="Times New Roman"/>
          <w:sz w:val="24"/>
          <w:szCs w:val="24"/>
        </w:rPr>
      </w:pPr>
      <w:r w:rsidRPr="00C61DDB">
        <w:rPr>
          <w:rFonts w:ascii="Times New Roman" w:hAnsi="Times New Roman" w:cs="Times New Roman"/>
          <w:sz w:val="24"/>
          <w:szCs w:val="24"/>
        </w:rPr>
        <w:t>Sadržaj proračuna, sukladno članku 31. novog Zakona o proračunu, dopunjen je na način da obrazloženje postaje sastavni dio proračuna kako na državnoj tako i na razini jedinica lokalne i područne (regionalne) samouprave. Obrazloženje općeg dijela proračuna jedinica lokalne područne (regionalne) samouprave sukladno odredbama novog Zakona o proračunu sadrži:</w:t>
      </w:r>
    </w:p>
    <w:p w:rsidR="00241D37" w:rsidRPr="00C61DDB" w:rsidRDefault="00241D37" w:rsidP="004E3019">
      <w:pPr>
        <w:pStyle w:val="NoSpacing"/>
        <w:jc w:val="both"/>
        <w:rPr>
          <w:rFonts w:ascii="Times New Roman" w:hAnsi="Times New Roman" w:cs="Times New Roman"/>
          <w:sz w:val="24"/>
          <w:szCs w:val="24"/>
        </w:rPr>
      </w:pPr>
    </w:p>
    <w:p w:rsidR="004E3019" w:rsidRPr="00C61DDB" w:rsidRDefault="004E3019" w:rsidP="004E3019">
      <w:pPr>
        <w:pStyle w:val="NoSpacing"/>
        <w:jc w:val="both"/>
        <w:rPr>
          <w:rFonts w:ascii="Times New Roman" w:hAnsi="Times New Roman" w:cs="Times New Roman"/>
          <w:sz w:val="24"/>
          <w:szCs w:val="24"/>
        </w:rPr>
      </w:pPr>
      <w:r w:rsidRPr="00C61DDB">
        <w:rPr>
          <w:rFonts w:ascii="Times New Roman" w:hAnsi="Times New Roman" w:cs="Times New Roman"/>
          <w:sz w:val="24"/>
          <w:szCs w:val="24"/>
        </w:rPr>
        <w:t>obrazloženje prihoda i rashoda, primitaka i izdataka proračuna jedinica lokalne i područne (regionalne</w:t>
      </w:r>
      <w:r>
        <w:rPr>
          <w:rFonts w:ascii="Times New Roman" w:hAnsi="Times New Roman" w:cs="Times New Roman"/>
          <w:sz w:val="24"/>
          <w:szCs w:val="24"/>
        </w:rPr>
        <w:t>)</w:t>
      </w:r>
      <w:r w:rsidRPr="00C61DDB">
        <w:rPr>
          <w:rFonts w:ascii="Times New Roman" w:hAnsi="Times New Roman" w:cs="Times New Roman"/>
          <w:sz w:val="24"/>
          <w:szCs w:val="24"/>
        </w:rPr>
        <w:t xml:space="preserve">  samouprave, obrazloženje prenesenog manjka odnosno viška proračuna jedinice područne (regionalne) samouprave. Obrazloženje posebnog dijela proračuna temelji se na obrazloženju finacijskih planova proračunskih korisnika, a sastoji se od obrazloženja programa koje se daje kroz obrazloženje aktivnosti i projekata zajedno s ciljevima i pokazateljima uspješnosti iz akta starteškog planiranja.</w:t>
      </w:r>
    </w:p>
    <w:p w:rsidR="004E3019" w:rsidRDefault="004E3019" w:rsidP="004E3019">
      <w:pPr>
        <w:pStyle w:val="NoSpacing"/>
        <w:jc w:val="both"/>
        <w:rPr>
          <w:rFonts w:ascii="Times New Roman" w:hAnsi="Times New Roman" w:cs="Times New Roman"/>
          <w:sz w:val="24"/>
          <w:szCs w:val="24"/>
        </w:rPr>
      </w:pPr>
      <w:r w:rsidRPr="00C61DDB">
        <w:rPr>
          <w:rFonts w:ascii="Times New Roman" w:hAnsi="Times New Roman" w:cs="Times New Roman"/>
          <w:sz w:val="24"/>
          <w:szCs w:val="24"/>
        </w:rPr>
        <w:t>Novi Zakon o proračunu propisuje u čalnku 36. obvezu proračunskim i izvanproračunskim korisnicima izradu obrazloženja i to obrazloženja uz opći dio financijkog plana i obrazloženja uz posebni dio financijkog plana. Obrazloženje općeg dijela financijskog plana proračunskog i izvanproračunskog korsnika sadrži obrazloženje prihoda i rashoda, primitaka i izdataka te obrazloženje prenesenog manjka odnosno viška. Obrazloženje posebnog dijela proračuna daje se k</w:t>
      </w:r>
      <w:r>
        <w:rPr>
          <w:rFonts w:ascii="Times New Roman" w:hAnsi="Times New Roman" w:cs="Times New Roman"/>
          <w:sz w:val="24"/>
          <w:szCs w:val="24"/>
        </w:rPr>
        <w:t>roz</w:t>
      </w:r>
      <w:r w:rsidRPr="00C61DDB">
        <w:rPr>
          <w:rFonts w:ascii="Times New Roman" w:hAnsi="Times New Roman" w:cs="Times New Roman"/>
          <w:sz w:val="24"/>
          <w:szCs w:val="24"/>
        </w:rPr>
        <w:t xml:space="preserve"> obrazloženje programa koji se iskazu</w:t>
      </w:r>
      <w:r>
        <w:rPr>
          <w:rFonts w:ascii="Times New Roman" w:hAnsi="Times New Roman" w:cs="Times New Roman"/>
          <w:sz w:val="24"/>
          <w:szCs w:val="24"/>
        </w:rPr>
        <w:t>j</w:t>
      </w:r>
      <w:r w:rsidRPr="00C61DDB">
        <w:rPr>
          <w:rFonts w:ascii="Times New Roman" w:hAnsi="Times New Roman" w:cs="Times New Roman"/>
          <w:sz w:val="24"/>
          <w:szCs w:val="24"/>
        </w:rPr>
        <w:t>u kroz obrazloženje aktivnosti i programa, zajedno s ciljevima i pokazateljima uspješnosti iz akta o strateškom planiranju.</w:t>
      </w:r>
    </w:p>
    <w:p w:rsidR="00241D37" w:rsidRDefault="00241D37" w:rsidP="004E3019">
      <w:pPr>
        <w:pStyle w:val="NoSpacing"/>
        <w:jc w:val="both"/>
        <w:rPr>
          <w:rFonts w:ascii="Times New Roman" w:hAnsi="Times New Roman" w:cs="Times New Roman"/>
          <w:sz w:val="24"/>
          <w:szCs w:val="24"/>
        </w:rPr>
      </w:pPr>
    </w:p>
    <w:p w:rsidR="00241D37" w:rsidRPr="00C61DDB" w:rsidRDefault="00241D37" w:rsidP="00241D37">
      <w:pPr>
        <w:pStyle w:val="NoSpacing"/>
        <w:jc w:val="both"/>
        <w:rPr>
          <w:rFonts w:ascii="Times New Roman" w:hAnsi="Times New Roman" w:cs="Times New Roman"/>
          <w:b/>
          <w:sz w:val="24"/>
          <w:szCs w:val="24"/>
        </w:rPr>
      </w:pPr>
      <w:r w:rsidRPr="00C61DDB">
        <w:rPr>
          <w:rFonts w:ascii="Times New Roman" w:hAnsi="Times New Roman" w:cs="Times New Roman"/>
          <w:b/>
          <w:sz w:val="24"/>
          <w:szCs w:val="24"/>
        </w:rPr>
        <w:t>3.7. Predlaganje amandmana na proračun jedinice lokalne i područne (regionalne) samouprave i financijskih planova proračunskih i izvanproračunskih korisnika</w:t>
      </w:r>
    </w:p>
    <w:p w:rsidR="00241D37" w:rsidRDefault="00241D37" w:rsidP="00241D37">
      <w:pPr>
        <w:pStyle w:val="NoSpacing"/>
        <w:jc w:val="both"/>
        <w:rPr>
          <w:rFonts w:ascii="Times New Roman" w:hAnsi="Times New Roman" w:cs="Times New Roman"/>
          <w:sz w:val="24"/>
          <w:szCs w:val="24"/>
        </w:rPr>
      </w:pPr>
    </w:p>
    <w:p w:rsidR="00241D37" w:rsidRPr="00C61DDB" w:rsidRDefault="00241D37" w:rsidP="00241D37">
      <w:pPr>
        <w:pStyle w:val="NoSpacing"/>
        <w:jc w:val="both"/>
        <w:rPr>
          <w:rFonts w:ascii="Times New Roman" w:hAnsi="Times New Roman" w:cs="Times New Roman"/>
          <w:sz w:val="24"/>
          <w:szCs w:val="24"/>
        </w:rPr>
      </w:pPr>
      <w:r>
        <w:rPr>
          <w:rFonts w:ascii="Times New Roman" w:hAnsi="Times New Roman" w:cs="Times New Roman"/>
          <w:sz w:val="24"/>
          <w:szCs w:val="24"/>
        </w:rPr>
        <w:t>Č</w:t>
      </w:r>
      <w:r w:rsidRPr="00C61DDB">
        <w:rPr>
          <w:rFonts w:ascii="Times New Roman" w:hAnsi="Times New Roman" w:cs="Times New Roman"/>
          <w:sz w:val="24"/>
          <w:szCs w:val="24"/>
        </w:rPr>
        <w:t>lankom 41. Zakona o proračunu detaljno uređeno predlaganje amandmana na način da se mogu podnosti amandmani kojima se predlaže:</w:t>
      </w:r>
    </w:p>
    <w:p w:rsidR="00241D37" w:rsidRDefault="00241D37" w:rsidP="00241D37">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C61DDB">
        <w:rPr>
          <w:rFonts w:ascii="Times New Roman" w:hAnsi="Times New Roman" w:cs="Times New Roman"/>
          <w:sz w:val="24"/>
          <w:szCs w:val="24"/>
        </w:rPr>
        <w:t xml:space="preserve">povećanje proračunskih rashoda iznad iznosa utvrđenih prijedlogom proračuna jedinice lokalne i područne (regionalne) samouprave i financijskim planom proračunskog i izvanproračunskog korsnika pod uvjetom da se istodobno predloži samanjenje drugih rashoda u istom iznosu i unutar istih izvora financiranja u posebnom dijelu proračuna ili financijskog plana. </w:t>
      </w:r>
    </w:p>
    <w:p w:rsidR="00241D37" w:rsidRDefault="00241D37" w:rsidP="00241D37">
      <w:pPr>
        <w:pStyle w:val="NoSpacing"/>
        <w:jc w:val="both"/>
        <w:rPr>
          <w:rFonts w:ascii="Times New Roman" w:hAnsi="Times New Roman" w:cs="Times New Roman"/>
          <w:sz w:val="24"/>
          <w:szCs w:val="24"/>
        </w:rPr>
      </w:pPr>
      <w:r w:rsidRPr="00C61DDB">
        <w:rPr>
          <w:rFonts w:ascii="Times New Roman" w:hAnsi="Times New Roman" w:cs="Times New Roman"/>
          <w:sz w:val="24"/>
          <w:szCs w:val="24"/>
        </w:rPr>
        <w:t xml:space="preserve">Navedenim se osigurava da prijedlozi amandmana ne smiju mijenjati predviđeni manjak, odnosno višak utvrđen u prijedlogu proračuna, </w:t>
      </w:r>
      <w:r w:rsidR="001C1F14">
        <w:rPr>
          <w:rFonts w:ascii="Times New Roman" w:hAnsi="Times New Roman" w:cs="Times New Roman"/>
          <w:sz w:val="24"/>
          <w:szCs w:val="24"/>
        </w:rPr>
        <w:t>o</w:t>
      </w:r>
      <w:r w:rsidRPr="00C61DDB">
        <w:rPr>
          <w:rFonts w:ascii="Times New Roman" w:hAnsi="Times New Roman" w:cs="Times New Roman"/>
          <w:sz w:val="24"/>
          <w:szCs w:val="24"/>
        </w:rPr>
        <w:t xml:space="preserve">donosno financijkim </w:t>
      </w:r>
      <w:r>
        <w:rPr>
          <w:rFonts w:ascii="Times New Roman" w:hAnsi="Times New Roman" w:cs="Times New Roman"/>
          <w:sz w:val="24"/>
          <w:szCs w:val="24"/>
        </w:rPr>
        <w:t>planom. Kao i po starom zakonu o</w:t>
      </w:r>
      <w:r w:rsidRPr="00C61DDB">
        <w:rPr>
          <w:rFonts w:ascii="Times New Roman" w:hAnsi="Times New Roman" w:cs="Times New Roman"/>
          <w:sz w:val="24"/>
          <w:szCs w:val="24"/>
        </w:rPr>
        <w:t xml:space="preserve"> </w:t>
      </w:r>
      <w:r w:rsidRPr="00C61DDB">
        <w:rPr>
          <w:rFonts w:ascii="Times New Roman" w:hAnsi="Times New Roman" w:cs="Times New Roman"/>
          <w:sz w:val="24"/>
          <w:szCs w:val="24"/>
        </w:rPr>
        <w:lastRenderedPageBreak/>
        <w:t>proračunu novima Zakonom o proračunu propisano je da prijedlozi amandmana na proračun jedinice lokalne i područne (regionalne) samouprave ne smiju biti na teret proračunske zalihe, na teret dodatnog zaduženja ili već prije preuzetih obveza.</w:t>
      </w:r>
    </w:p>
    <w:p w:rsidR="00241D37" w:rsidRDefault="00241D37" w:rsidP="00241D37">
      <w:pPr>
        <w:pStyle w:val="NoSpacing"/>
        <w:jc w:val="both"/>
        <w:rPr>
          <w:rFonts w:ascii="Times New Roman" w:hAnsi="Times New Roman" w:cs="Times New Roman"/>
          <w:sz w:val="24"/>
          <w:szCs w:val="24"/>
        </w:rPr>
      </w:pPr>
    </w:p>
    <w:p w:rsidR="00241D37" w:rsidRPr="00C61DDB" w:rsidRDefault="00241D37" w:rsidP="00241D37">
      <w:pPr>
        <w:pStyle w:val="NoSpacing"/>
        <w:jc w:val="both"/>
        <w:rPr>
          <w:rFonts w:ascii="Times New Roman" w:hAnsi="Times New Roman" w:cs="Times New Roman"/>
          <w:b/>
          <w:sz w:val="24"/>
          <w:szCs w:val="24"/>
        </w:rPr>
      </w:pPr>
      <w:r w:rsidRPr="00C61DDB">
        <w:rPr>
          <w:rFonts w:ascii="Times New Roman" w:hAnsi="Times New Roman" w:cs="Times New Roman"/>
          <w:b/>
          <w:sz w:val="24"/>
          <w:szCs w:val="24"/>
        </w:rPr>
        <w:t>3.8. Transparentost proračuna</w:t>
      </w:r>
    </w:p>
    <w:p w:rsidR="00241D37" w:rsidRDefault="00241D37" w:rsidP="00241D37">
      <w:pPr>
        <w:pStyle w:val="NoSpacing"/>
        <w:jc w:val="both"/>
        <w:rPr>
          <w:rFonts w:ascii="Times New Roman" w:hAnsi="Times New Roman" w:cs="Times New Roman"/>
          <w:sz w:val="24"/>
          <w:szCs w:val="24"/>
        </w:rPr>
      </w:pPr>
    </w:p>
    <w:p w:rsidR="00241D37" w:rsidRPr="00850058" w:rsidRDefault="00241D37" w:rsidP="00241D37">
      <w:pPr>
        <w:pStyle w:val="NoSpacing"/>
        <w:jc w:val="both"/>
        <w:rPr>
          <w:rFonts w:ascii="Times New Roman" w:hAnsi="Times New Roman" w:cs="Times New Roman"/>
          <w:sz w:val="24"/>
          <w:szCs w:val="24"/>
        </w:rPr>
      </w:pPr>
      <w:r w:rsidRPr="00850058">
        <w:rPr>
          <w:rFonts w:ascii="Times New Roman" w:hAnsi="Times New Roman" w:cs="Times New Roman"/>
          <w:sz w:val="24"/>
          <w:szCs w:val="24"/>
        </w:rPr>
        <w:t>Zakonom o proračunu je propisana obveza objave proračuna i financijskih planovi ostale dokumentacije na mrežnim stranicama jedinice lokalne i pdoručne (regionalne) samouprave i proračunskih i izvanproračunskih korisnika.</w:t>
      </w:r>
    </w:p>
    <w:p w:rsidR="00241D37" w:rsidRPr="00850058" w:rsidRDefault="00241D37" w:rsidP="00241D37">
      <w:pPr>
        <w:pStyle w:val="NoSpacing"/>
        <w:jc w:val="both"/>
        <w:rPr>
          <w:rFonts w:ascii="Times New Roman" w:hAnsi="Times New Roman" w:cs="Times New Roman"/>
          <w:sz w:val="24"/>
          <w:szCs w:val="24"/>
        </w:rPr>
      </w:pPr>
    </w:p>
    <w:p w:rsidR="00241D37" w:rsidRPr="00896BD8" w:rsidRDefault="00241D37" w:rsidP="00241D37">
      <w:pPr>
        <w:pStyle w:val="NoSpacing"/>
        <w:jc w:val="both"/>
        <w:rPr>
          <w:rFonts w:ascii="Times New Roman" w:hAnsi="Times New Roman" w:cs="Times New Roman"/>
          <w:sz w:val="24"/>
          <w:szCs w:val="24"/>
        </w:rPr>
      </w:pPr>
      <w:r w:rsidRPr="00896BD8">
        <w:rPr>
          <w:rFonts w:ascii="Times New Roman" w:hAnsi="Times New Roman" w:cs="Times New Roman"/>
          <w:sz w:val="24"/>
          <w:szCs w:val="24"/>
        </w:rPr>
        <w:t>Sukladno odredbama  članka 144. Zakona o proračunu u nastavku navodimo sve obveze vezane uz transparentnost:</w:t>
      </w:r>
    </w:p>
    <w:p w:rsidR="00241D37" w:rsidRPr="00896BD8" w:rsidRDefault="00241D37" w:rsidP="00241D37">
      <w:pPr>
        <w:pStyle w:val="NoSpacing"/>
        <w:jc w:val="both"/>
        <w:rPr>
          <w:rFonts w:ascii="Times New Roman" w:hAnsi="Times New Roman" w:cs="Times New Roman"/>
          <w:sz w:val="24"/>
          <w:szCs w:val="24"/>
        </w:rPr>
      </w:pPr>
      <w:r w:rsidRPr="00896BD8">
        <w:rPr>
          <w:rFonts w:ascii="Times New Roman" w:hAnsi="Times New Roman" w:cs="Times New Roman"/>
          <w:sz w:val="24"/>
          <w:szCs w:val="24"/>
        </w:rPr>
        <w:sym w:font="Symbol" w:char="F0B7"/>
      </w:r>
      <w:r w:rsidRPr="00896BD8">
        <w:rPr>
          <w:rFonts w:ascii="Times New Roman" w:hAnsi="Times New Roman" w:cs="Times New Roman"/>
          <w:sz w:val="24"/>
          <w:szCs w:val="24"/>
        </w:rPr>
        <w:t xml:space="preserve">  Proračun i izmjene i dopune proračuna, odluka o privremenom financiranju, odluka i izmjene i dopune odluke o izvršavanju proračuna jedinica lokalne i područne (regionalne) samouprave, financijski planovi i izmjene i dopune financijskih planova izvanproračunskih korisnika, polugodišnji i godišnji izvještaj o izvršenju proračuna te polugodišnji i godišnji izvještaj o izvršenju financijskog plana izvanproračunskog korisnika objavljuju se na mrežnim stranicama jedinica lokalne i područne (regionalne) samouprave i izvanproračunskog korisnika.</w:t>
      </w:r>
    </w:p>
    <w:p w:rsidR="00241D37" w:rsidRPr="00896BD8" w:rsidRDefault="00241D37" w:rsidP="00241D37">
      <w:pPr>
        <w:pStyle w:val="NoSpacing"/>
        <w:jc w:val="both"/>
        <w:rPr>
          <w:rFonts w:ascii="Times New Roman" w:hAnsi="Times New Roman" w:cs="Times New Roman"/>
          <w:sz w:val="24"/>
          <w:szCs w:val="24"/>
        </w:rPr>
      </w:pPr>
      <w:r w:rsidRPr="00896BD8">
        <w:rPr>
          <w:rFonts w:ascii="Times New Roman" w:hAnsi="Times New Roman" w:cs="Times New Roman"/>
          <w:sz w:val="24"/>
          <w:szCs w:val="24"/>
        </w:rPr>
        <w:sym w:font="Symbol" w:char="F0B7"/>
      </w:r>
      <w:r w:rsidRPr="00896BD8">
        <w:rPr>
          <w:rFonts w:ascii="Times New Roman" w:hAnsi="Times New Roman" w:cs="Times New Roman"/>
          <w:sz w:val="24"/>
          <w:szCs w:val="24"/>
        </w:rPr>
        <w:t xml:space="preserve"> Financijski plan i izmjene i dopune financijskog plana, polugodišnji i godišnji izvještaj o izvršenju financijskog plana proračunskog korisnika objavljuje se na njegovim mrežnim stranicama, odnosno na mrežnim stranicama jedinica lokalne i područne (regionalne) samouprave ako proračunski korisnik nema svoje mrežne stranice, </w:t>
      </w:r>
    </w:p>
    <w:p w:rsidR="00241D37" w:rsidRPr="00896BD8" w:rsidRDefault="00241D37" w:rsidP="00241D37">
      <w:pPr>
        <w:pStyle w:val="NoSpacing"/>
        <w:jc w:val="both"/>
        <w:rPr>
          <w:rFonts w:ascii="Times New Roman" w:hAnsi="Times New Roman" w:cs="Times New Roman"/>
          <w:sz w:val="24"/>
          <w:szCs w:val="24"/>
        </w:rPr>
      </w:pPr>
      <w:r w:rsidRPr="00896BD8">
        <w:rPr>
          <w:rFonts w:ascii="Times New Roman" w:hAnsi="Times New Roman" w:cs="Times New Roman"/>
          <w:sz w:val="24"/>
          <w:szCs w:val="24"/>
        </w:rPr>
        <w:sym w:font="Symbol" w:char="F0B7"/>
      </w:r>
      <w:r w:rsidRPr="00896BD8">
        <w:rPr>
          <w:rFonts w:ascii="Times New Roman" w:hAnsi="Times New Roman" w:cs="Times New Roman"/>
          <w:sz w:val="24"/>
          <w:szCs w:val="24"/>
        </w:rPr>
        <w:t xml:space="preserve"> Opći i posebni dio proračuna, odluka o izvršavanju proračuna jedinica lokalne i područne (regionalne) samouprave, izmjene i dopune proračuna te izmjene i dopune odluke o izvršavanju proračuna, odluka o privremenom financiranju te opći i posebni dio polugodišnjeg i godišnjeg izvještaja o izvršenju proračuna objavljuju se u službenom glasilu jedinica lokalne i područne (regionalne) samouprave, </w:t>
      </w:r>
    </w:p>
    <w:p w:rsidR="00241D37" w:rsidRPr="00896BD8" w:rsidRDefault="00241D37" w:rsidP="00241D37">
      <w:pPr>
        <w:pStyle w:val="NoSpacing"/>
        <w:jc w:val="both"/>
        <w:rPr>
          <w:rFonts w:ascii="Times New Roman" w:hAnsi="Times New Roman" w:cs="Times New Roman"/>
          <w:sz w:val="24"/>
          <w:szCs w:val="24"/>
        </w:rPr>
      </w:pPr>
      <w:r w:rsidRPr="00896BD8">
        <w:rPr>
          <w:rFonts w:ascii="Times New Roman" w:hAnsi="Times New Roman" w:cs="Times New Roman"/>
          <w:sz w:val="24"/>
          <w:szCs w:val="24"/>
        </w:rPr>
        <w:sym w:font="Symbol" w:char="F0B7"/>
      </w:r>
      <w:r w:rsidRPr="00896BD8">
        <w:rPr>
          <w:rFonts w:ascii="Times New Roman" w:hAnsi="Times New Roman" w:cs="Times New Roman"/>
          <w:sz w:val="24"/>
          <w:szCs w:val="24"/>
        </w:rPr>
        <w:t xml:space="preserve"> Opći i posebni dio polugodišnjeg i godišnjeg izvještaja o izvršenju financijskog plana izvanproračunskog korisnika objavljuju se u službenom glasilu jedinica lokalne i područne (regionalne) samouprave, </w:t>
      </w:r>
    </w:p>
    <w:p w:rsidR="00241D37" w:rsidRPr="00896BD8" w:rsidRDefault="00241D37" w:rsidP="00241D37">
      <w:pPr>
        <w:pStyle w:val="NoSpacing"/>
        <w:jc w:val="both"/>
        <w:rPr>
          <w:rFonts w:ascii="Times New Roman" w:hAnsi="Times New Roman" w:cs="Times New Roman"/>
          <w:sz w:val="24"/>
          <w:szCs w:val="24"/>
        </w:rPr>
      </w:pPr>
      <w:r w:rsidRPr="00896BD8">
        <w:rPr>
          <w:rFonts w:ascii="Times New Roman" w:hAnsi="Times New Roman" w:cs="Times New Roman"/>
          <w:sz w:val="24"/>
          <w:szCs w:val="24"/>
        </w:rPr>
        <w:sym w:font="Symbol" w:char="F0B7"/>
      </w:r>
      <w:r w:rsidRPr="00896BD8">
        <w:rPr>
          <w:rFonts w:ascii="Times New Roman" w:hAnsi="Times New Roman" w:cs="Times New Roman"/>
          <w:sz w:val="24"/>
          <w:szCs w:val="24"/>
        </w:rPr>
        <w:t xml:space="preserve"> Vodič za građane o proračunu, izmjenama i dopunama proračuna te polugodišnjem i godišnjem izvještaju o izvršenju proračuna objavljuje se na mrežnim stranicama jedinica lokalne i područne (regionalne) samouprave. </w:t>
      </w:r>
    </w:p>
    <w:p w:rsidR="00241D37" w:rsidRPr="00896BD8" w:rsidRDefault="00241D37" w:rsidP="00241D37">
      <w:pPr>
        <w:pStyle w:val="NoSpacing"/>
        <w:jc w:val="both"/>
        <w:rPr>
          <w:rFonts w:ascii="Times New Roman" w:hAnsi="Times New Roman" w:cs="Times New Roman"/>
          <w:b/>
          <w:bCs/>
          <w:color w:val="000000"/>
          <w:sz w:val="24"/>
          <w:szCs w:val="24"/>
        </w:rPr>
      </w:pPr>
    </w:p>
    <w:p w:rsidR="00241D37" w:rsidRPr="00896BD8" w:rsidRDefault="00241D37" w:rsidP="00241D37">
      <w:pPr>
        <w:pStyle w:val="NoSpacing"/>
        <w:jc w:val="both"/>
        <w:rPr>
          <w:rFonts w:ascii="Times New Roman" w:hAnsi="Times New Roman" w:cs="Times New Roman"/>
          <w:sz w:val="24"/>
          <w:szCs w:val="24"/>
        </w:rPr>
      </w:pPr>
      <w:r w:rsidRPr="00896BD8">
        <w:rPr>
          <w:rFonts w:ascii="Times New Roman" w:hAnsi="Times New Roman" w:cs="Times New Roman"/>
          <w:sz w:val="24"/>
          <w:szCs w:val="24"/>
        </w:rPr>
        <w:t xml:space="preserve">U skladu sa dosadašnjom praksom, a vezano za transparentnost proračuna, Ministarstvo financija i dalje preporuča jedinicama lokalne i područne (regionalne) samouprave da na svojim mrežnim stranicama: </w:t>
      </w:r>
    </w:p>
    <w:p w:rsidR="00241D37" w:rsidRPr="00896BD8" w:rsidRDefault="00241D37" w:rsidP="00241D37">
      <w:pPr>
        <w:pStyle w:val="NoSpacing"/>
        <w:jc w:val="both"/>
        <w:rPr>
          <w:rFonts w:ascii="Times New Roman" w:hAnsi="Times New Roman" w:cs="Times New Roman"/>
          <w:sz w:val="24"/>
          <w:szCs w:val="24"/>
        </w:rPr>
      </w:pPr>
    </w:p>
    <w:p w:rsidR="00241D37" w:rsidRPr="00896BD8" w:rsidRDefault="00241D37" w:rsidP="00241D37">
      <w:pPr>
        <w:pStyle w:val="NoSpacing"/>
        <w:jc w:val="both"/>
        <w:rPr>
          <w:rFonts w:ascii="Times New Roman" w:hAnsi="Times New Roman" w:cs="Times New Roman"/>
          <w:sz w:val="24"/>
          <w:szCs w:val="24"/>
        </w:rPr>
      </w:pPr>
      <w:r w:rsidRPr="00896BD8">
        <w:rPr>
          <w:rFonts w:ascii="Times New Roman" w:hAnsi="Times New Roman" w:cs="Times New Roman"/>
          <w:sz w:val="24"/>
          <w:szCs w:val="24"/>
        </w:rPr>
        <w:sym w:font="Symbol" w:char="F0B7"/>
      </w:r>
      <w:r w:rsidRPr="00896BD8">
        <w:rPr>
          <w:rFonts w:ascii="Times New Roman" w:hAnsi="Times New Roman" w:cs="Times New Roman"/>
          <w:sz w:val="24"/>
          <w:szCs w:val="24"/>
        </w:rPr>
        <w:t xml:space="preserve"> sve ključne proračunske dokumente (a posebice prijedlog proračuna, izglasani proračun, izmjene i dopune proračuna, proračunski vodič, polugodišnji i godišnji izvještaji o izvršenju proračuna) objavljuju u jedinstvenom folderu nazvanom PRORAČUN, na kojeg postoji direktan link s naslovne stranice, </w:t>
      </w:r>
    </w:p>
    <w:p w:rsidR="00241D37" w:rsidRPr="00896BD8" w:rsidRDefault="00241D37" w:rsidP="00241D37">
      <w:pPr>
        <w:pStyle w:val="NoSpacing"/>
        <w:jc w:val="both"/>
        <w:rPr>
          <w:rFonts w:ascii="Times New Roman" w:hAnsi="Times New Roman" w:cs="Times New Roman"/>
          <w:sz w:val="24"/>
          <w:szCs w:val="24"/>
        </w:rPr>
      </w:pPr>
      <w:r w:rsidRPr="00896BD8">
        <w:rPr>
          <w:rFonts w:ascii="Times New Roman" w:hAnsi="Times New Roman" w:cs="Times New Roman"/>
          <w:sz w:val="24"/>
          <w:szCs w:val="24"/>
        </w:rPr>
        <w:sym w:font="Symbol" w:char="F0B7"/>
      </w:r>
      <w:r w:rsidRPr="00896BD8">
        <w:rPr>
          <w:rFonts w:ascii="Times New Roman" w:hAnsi="Times New Roman" w:cs="Times New Roman"/>
          <w:sz w:val="24"/>
          <w:szCs w:val="24"/>
        </w:rPr>
        <w:t xml:space="preserve"> pri objavi prijedloga proračuna, izglasanog proračuna te izmjena i dopuna proračuna objavljuju kompletan sadržaj tih proračunskih dokumenata (opći i posebni dio proračuna), </w:t>
      </w:r>
    </w:p>
    <w:p w:rsidR="00241D37" w:rsidRPr="00896BD8" w:rsidRDefault="00241D37" w:rsidP="00241D37">
      <w:pPr>
        <w:pStyle w:val="NoSpacing"/>
        <w:jc w:val="both"/>
        <w:rPr>
          <w:rFonts w:ascii="Times New Roman" w:hAnsi="Times New Roman" w:cs="Times New Roman"/>
          <w:sz w:val="24"/>
          <w:szCs w:val="24"/>
        </w:rPr>
      </w:pPr>
      <w:r w:rsidRPr="00896BD8">
        <w:rPr>
          <w:rFonts w:ascii="Times New Roman" w:hAnsi="Times New Roman" w:cs="Times New Roman"/>
          <w:sz w:val="24"/>
          <w:szCs w:val="24"/>
        </w:rPr>
        <w:sym w:font="Symbol" w:char="F0B7"/>
      </w:r>
      <w:r w:rsidRPr="00896BD8">
        <w:rPr>
          <w:rFonts w:ascii="Times New Roman" w:hAnsi="Times New Roman" w:cs="Times New Roman"/>
          <w:sz w:val="24"/>
          <w:szCs w:val="24"/>
        </w:rPr>
        <w:t xml:space="preserve"> usvojeni proračuni objavljuju, sukladno odredbama Zakona o proračunu, za proračunsku godinu i za sljedeće dvije godine na drugoj razini računskoga plana (na razini skupine) i </w:t>
      </w:r>
    </w:p>
    <w:p w:rsidR="00241D37" w:rsidRPr="00896BD8" w:rsidRDefault="00241D37" w:rsidP="00241D37">
      <w:pPr>
        <w:pStyle w:val="NoSpacing"/>
        <w:jc w:val="both"/>
        <w:rPr>
          <w:rFonts w:ascii="Times New Roman" w:hAnsi="Times New Roman" w:cs="Times New Roman"/>
          <w:b/>
          <w:bCs/>
          <w:color w:val="000000"/>
          <w:sz w:val="24"/>
          <w:szCs w:val="24"/>
        </w:rPr>
      </w:pPr>
      <w:r w:rsidRPr="00896BD8">
        <w:rPr>
          <w:rFonts w:ascii="Times New Roman" w:hAnsi="Times New Roman" w:cs="Times New Roman"/>
          <w:sz w:val="24"/>
          <w:szCs w:val="24"/>
        </w:rPr>
        <w:lastRenderedPageBreak/>
        <w:sym w:font="Symbol" w:char="F0B7"/>
      </w:r>
      <w:r w:rsidRPr="00896BD8">
        <w:rPr>
          <w:rFonts w:ascii="Times New Roman" w:hAnsi="Times New Roman" w:cs="Times New Roman"/>
          <w:sz w:val="24"/>
          <w:szCs w:val="24"/>
        </w:rPr>
        <w:t xml:space="preserve"> proračunske vodiče za građane, na zahtjev građana, distribuiraju građanima svake godine u obliku brošure (fizičke i elektroničke), o trošku proračuna.</w:t>
      </w:r>
    </w:p>
    <w:p w:rsidR="00241D37" w:rsidRPr="00C61DDB" w:rsidRDefault="00241D37" w:rsidP="00241D37">
      <w:pPr>
        <w:pStyle w:val="NoSpacing"/>
        <w:jc w:val="both"/>
        <w:rPr>
          <w:rFonts w:ascii="Times New Roman" w:hAnsi="Times New Roman" w:cs="Times New Roman"/>
          <w:sz w:val="24"/>
          <w:szCs w:val="24"/>
        </w:rPr>
      </w:pPr>
      <w:r w:rsidRPr="00896BD8">
        <w:rPr>
          <w:rFonts w:ascii="Times New Roman" w:hAnsi="Times New Roman" w:cs="Times New Roman"/>
          <w:color w:val="000000"/>
          <w:sz w:val="24"/>
          <w:szCs w:val="24"/>
        </w:rPr>
        <w:t xml:space="preserve">Zakonom o lokalnoj i područnoj (regionalnoj) samoupravi propisano je da su općina, grad i županija </w:t>
      </w:r>
      <w:r w:rsidRPr="00896BD8">
        <w:rPr>
          <w:rFonts w:ascii="Times New Roman" w:hAnsi="Times New Roman" w:cs="Times New Roman"/>
          <w:bCs/>
          <w:color w:val="000000"/>
          <w:sz w:val="24"/>
          <w:szCs w:val="24"/>
        </w:rPr>
        <w:t xml:space="preserve">dužne </w:t>
      </w:r>
      <w:r w:rsidRPr="00896BD8">
        <w:rPr>
          <w:rFonts w:ascii="Times New Roman" w:hAnsi="Times New Roman" w:cs="Times New Roman"/>
          <w:color w:val="000000"/>
          <w:sz w:val="24"/>
          <w:szCs w:val="24"/>
        </w:rPr>
        <w:t xml:space="preserve">na svojim mrežnim stranicama </w:t>
      </w:r>
      <w:r w:rsidRPr="00896BD8">
        <w:rPr>
          <w:rFonts w:ascii="Times New Roman" w:hAnsi="Times New Roman" w:cs="Times New Roman"/>
          <w:bCs/>
          <w:color w:val="000000"/>
          <w:sz w:val="24"/>
          <w:szCs w:val="24"/>
        </w:rPr>
        <w:t xml:space="preserve">javno objaviti informacije o trošenju proračunskih sredstava </w:t>
      </w:r>
      <w:r w:rsidRPr="00896BD8">
        <w:rPr>
          <w:rFonts w:ascii="Times New Roman" w:hAnsi="Times New Roman" w:cs="Times New Roman"/>
          <w:color w:val="000000"/>
          <w:sz w:val="24"/>
          <w:szCs w:val="24"/>
        </w:rPr>
        <w:t xml:space="preserve">tako da te informacije budu lako dostupne i pretražive. Zakonom o proračunu također je propisano da </w:t>
      </w:r>
      <w:r w:rsidRPr="00896BD8">
        <w:rPr>
          <w:rFonts w:ascii="Times New Roman" w:hAnsi="Times New Roman" w:cs="Times New Roman"/>
          <w:bCs/>
          <w:color w:val="000000"/>
          <w:sz w:val="24"/>
          <w:szCs w:val="24"/>
        </w:rPr>
        <w:t>su jedinice lokalne i područne (regionalne) samouprave, proračunski i izvanproračunski korisnici dužni javno objavljivati informacije o trošenju sredstava na svojim mrežnim stranicama na način da te informacije budu lako dostupne, pretražive i strojno čitljive</w:t>
      </w:r>
    </w:p>
    <w:p w:rsidR="00241D37" w:rsidRDefault="00241D37" w:rsidP="004E3019">
      <w:pPr>
        <w:pStyle w:val="NoSpacing"/>
        <w:jc w:val="both"/>
        <w:rPr>
          <w:rFonts w:ascii="Times New Roman" w:hAnsi="Times New Roman" w:cs="Times New Roman"/>
          <w:sz w:val="24"/>
          <w:szCs w:val="24"/>
        </w:rPr>
      </w:pPr>
    </w:p>
    <w:p w:rsidR="00241D37" w:rsidRDefault="00241D37" w:rsidP="00241D37">
      <w:pPr>
        <w:pStyle w:val="NoSpacing"/>
        <w:jc w:val="both"/>
        <w:rPr>
          <w:rFonts w:ascii="Times New Roman" w:hAnsi="Times New Roman" w:cs="Times New Roman"/>
          <w:b/>
          <w:bCs/>
          <w:color w:val="000000"/>
          <w:sz w:val="24"/>
          <w:szCs w:val="24"/>
        </w:rPr>
      </w:pPr>
      <w:r w:rsidRPr="00896BD8">
        <w:rPr>
          <w:rFonts w:ascii="Times New Roman" w:hAnsi="Times New Roman" w:cs="Times New Roman"/>
          <w:b/>
          <w:bCs/>
          <w:color w:val="000000"/>
          <w:sz w:val="24"/>
          <w:szCs w:val="24"/>
        </w:rPr>
        <w:t>3.9. Novosti u planiranju za razdoblje od 202</w:t>
      </w:r>
      <w:r w:rsidR="001C1F14">
        <w:rPr>
          <w:rFonts w:ascii="Times New Roman" w:hAnsi="Times New Roman" w:cs="Times New Roman"/>
          <w:b/>
          <w:bCs/>
          <w:color w:val="000000"/>
          <w:sz w:val="24"/>
          <w:szCs w:val="24"/>
        </w:rPr>
        <w:t>7</w:t>
      </w:r>
      <w:r w:rsidRPr="00896BD8">
        <w:rPr>
          <w:rFonts w:ascii="Times New Roman" w:hAnsi="Times New Roman" w:cs="Times New Roman"/>
          <w:b/>
          <w:bCs/>
          <w:color w:val="000000"/>
          <w:sz w:val="24"/>
          <w:szCs w:val="24"/>
        </w:rPr>
        <w:t>-202</w:t>
      </w:r>
      <w:r w:rsidR="001C1F14">
        <w:rPr>
          <w:rFonts w:ascii="Times New Roman" w:hAnsi="Times New Roman" w:cs="Times New Roman"/>
          <w:b/>
          <w:bCs/>
          <w:color w:val="000000"/>
          <w:sz w:val="24"/>
          <w:szCs w:val="24"/>
        </w:rPr>
        <w:t>9</w:t>
      </w:r>
      <w:r w:rsidRPr="00896BD8">
        <w:rPr>
          <w:rFonts w:ascii="Times New Roman" w:hAnsi="Times New Roman" w:cs="Times New Roman"/>
          <w:b/>
          <w:bCs/>
          <w:color w:val="000000"/>
          <w:sz w:val="24"/>
          <w:szCs w:val="24"/>
        </w:rPr>
        <w:t>.godine</w:t>
      </w:r>
    </w:p>
    <w:p w:rsidR="00241D37" w:rsidRDefault="00241D37" w:rsidP="00241D37">
      <w:pPr>
        <w:pStyle w:val="NoSpacing"/>
        <w:jc w:val="both"/>
        <w:rPr>
          <w:rFonts w:ascii="Times New Roman" w:hAnsi="Times New Roman" w:cs="Times New Roman"/>
          <w:b/>
          <w:bCs/>
          <w:color w:val="000000"/>
          <w:sz w:val="24"/>
          <w:szCs w:val="24"/>
        </w:rPr>
      </w:pPr>
    </w:p>
    <w:p w:rsidR="00241D37" w:rsidRDefault="00241D37" w:rsidP="00241D37">
      <w:pPr>
        <w:pStyle w:val="NoSpacing"/>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3.9.1 Izmjene propisa iz proračunske regulative</w:t>
      </w:r>
    </w:p>
    <w:p w:rsidR="00241D37" w:rsidRDefault="00241D37" w:rsidP="00241D37">
      <w:pPr>
        <w:pStyle w:val="NoSpacing"/>
        <w:rPr>
          <w:rFonts w:ascii="CIDFont+F2" w:hAnsi="CIDFont+F2"/>
          <w:b/>
          <w:bCs/>
        </w:rPr>
      </w:pPr>
    </w:p>
    <w:p w:rsidR="00532BEB" w:rsidRDefault="00532BEB" w:rsidP="00532BEB">
      <w:pPr>
        <w:pStyle w:val="NoSpacing"/>
        <w:jc w:val="both"/>
        <w:rPr>
          <w:rFonts w:ascii="Times New Roman" w:hAnsi="Times New Roman"/>
          <w:b/>
          <w:bCs/>
          <w:sz w:val="24"/>
          <w:szCs w:val="24"/>
          <w:u w:val="single"/>
        </w:rPr>
      </w:pPr>
    </w:p>
    <w:p w:rsidR="00241D37" w:rsidRDefault="00241D37" w:rsidP="00532BEB">
      <w:pPr>
        <w:pStyle w:val="NoSpacing"/>
        <w:jc w:val="both"/>
        <w:rPr>
          <w:rFonts w:ascii="Times New Roman" w:hAnsi="Times New Roman"/>
          <w:sz w:val="24"/>
          <w:szCs w:val="24"/>
        </w:rPr>
      </w:pPr>
      <w:r w:rsidRPr="005E3AFE">
        <w:rPr>
          <w:rFonts w:ascii="Times New Roman" w:hAnsi="Times New Roman"/>
          <w:b/>
          <w:bCs/>
          <w:sz w:val="24"/>
          <w:szCs w:val="24"/>
          <w:u w:val="single"/>
        </w:rPr>
        <w:t>U svibnju 2025. godine Ministarstvo financija izdalo je novu Uputu za računovodstveno evidentiranje sredstava Europske unije</w:t>
      </w:r>
      <w:r w:rsidRPr="005E3AFE">
        <w:rPr>
          <w:rFonts w:ascii="Times New Roman" w:hAnsi="Times New Roman"/>
          <w:sz w:val="24"/>
          <w:szCs w:val="24"/>
        </w:rPr>
        <w:t xml:space="preserve"> (dalje u tekstu Uputa EU). Uputa EU uređuje pravila za računovodstvene evidencije poslovnih promjena vezanih za upravljanje i korištenje EU sredstava koja su na raspolaganju Republici Hrvatskoj kroz programsko razdoblje 2021. – 2027. Uputa je dostupna u aplikaciji Ministarstva financija Financijsko izvještavanje u sustavu proračuna i Registar proračunskih i izvanproračunskih korisnika (RKPFI).</w:t>
      </w:r>
    </w:p>
    <w:p w:rsidR="00241D37" w:rsidRDefault="00241D37" w:rsidP="00532BEB">
      <w:pPr>
        <w:pStyle w:val="NoSpacing"/>
        <w:jc w:val="both"/>
        <w:rPr>
          <w:rFonts w:ascii="Times New Roman" w:hAnsi="Times New Roman"/>
          <w:sz w:val="24"/>
          <w:szCs w:val="24"/>
        </w:rPr>
      </w:pPr>
    </w:p>
    <w:p w:rsidR="00241D37" w:rsidRDefault="00241D37" w:rsidP="00532BEB">
      <w:pPr>
        <w:pStyle w:val="NoSpacing"/>
        <w:jc w:val="both"/>
        <w:rPr>
          <w:rFonts w:ascii="Times New Roman" w:hAnsi="Times New Roman"/>
          <w:sz w:val="24"/>
          <w:szCs w:val="24"/>
        </w:rPr>
      </w:pPr>
      <w:r w:rsidRPr="00900D28">
        <w:rPr>
          <w:rFonts w:ascii="Times New Roman" w:hAnsi="Times New Roman"/>
          <w:b/>
          <w:bCs/>
          <w:sz w:val="24"/>
          <w:szCs w:val="24"/>
          <w:u w:val="single"/>
        </w:rPr>
        <w:t>Pravilnik o proračunskim klasifikacijama donesen u siječnju 2025.</w:t>
      </w:r>
      <w:r w:rsidRPr="00900D28">
        <w:rPr>
          <w:rFonts w:ascii="Times New Roman" w:hAnsi="Times New Roman"/>
          <w:sz w:val="24"/>
          <w:szCs w:val="24"/>
        </w:rPr>
        <w:t xml:space="preserve"> u primjeni je od proračunskog ciklusa 2025. – 2027. U skladu s odredbama Pravilnika o proračunskim klasifikacijama iz siječnja 2025. kao i u skladu s prethodnim pravilnicima na razini državnog proračuna i proračuna jedinica lokalne i područne (regionalne) samouprave koristile su se obvezne oznake izvora financiranja isključivo na razini razreda i to na sljedeći način: 1 opći prihodi i primici 2 doprinosi 3 vlastiti prihodi 4 prihodi za posebne namjene 5 pomoći 6 donacije 7 prihodi od prodaje ili zamjene nefinancijske imovine i naknade s naslova osiguranja 8 namjenski primici</w:t>
      </w:r>
      <w:r>
        <w:rPr>
          <w:rFonts w:ascii="Times New Roman" w:hAnsi="Times New Roman"/>
          <w:sz w:val="24"/>
          <w:szCs w:val="24"/>
        </w:rPr>
        <w:t xml:space="preserve">. </w:t>
      </w:r>
      <w:r w:rsidRPr="00900D28">
        <w:rPr>
          <w:rFonts w:ascii="Times New Roman" w:hAnsi="Times New Roman"/>
          <w:sz w:val="24"/>
          <w:szCs w:val="24"/>
        </w:rPr>
        <w:t>Uz obvezne oznake izvora financiranja i na državnoj i na lokalnoj odnosno regionalnoj razini u prethodnom razdoblju postojale su vlastite oznake nižih razina izvora financiranja temeljene na Pravilniku o proračunskim klasifikacijama, a razvijene radi potrebe više ili manje detaljnog praćenja određenih izvora financiranja. Dodatne oznake izvora financiranja za državnu razinu određivalo je Ministarstvo financija, a za regionalnu i lokalnu razinu upravno tijelo jedinice nadležno za financije.</w:t>
      </w:r>
    </w:p>
    <w:p w:rsidR="00241D37" w:rsidRDefault="00241D37" w:rsidP="00241D37">
      <w:pPr>
        <w:pStyle w:val="NoSpacing"/>
        <w:rPr>
          <w:rFonts w:ascii="Times New Roman" w:hAnsi="Times New Roman"/>
          <w:sz w:val="24"/>
          <w:szCs w:val="24"/>
        </w:rPr>
      </w:pPr>
    </w:p>
    <w:p w:rsidR="00241D37" w:rsidRDefault="00241D37" w:rsidP="00532BEB">
      <w:pPr>
        <w:pStyle w:val="NoSpacing"/>
        <w:jc w:val="both"/>
        <w:rPr>
          <w:rFonts w:ascii="Times New Roman" w:hAnsi="Times New Roman"/>
          <w:sz w:val="24"/>
          <w:szCs w:val="24"/>
        </w:rPr>
      </w:pPr>
      <w:r w:rsidRPr="00E03547">
        <w:rPr>
          <w:rFonts w:ascii="Times New Roman" w:hAnsi="Times New Roman"/>
          <w:b/>
          <w:bCs/>
          <w:sz w:val="24"/>
          <w:szCs w:val="24"/>
          <w:u w:val="single"/>
        </w:rPr>
        <w:t>Izmjenama i dopunama Pravilnika</w:t>
      </w:r>
      <w:r w:rsidRPr="00390984">
        <w:rPr>
          <w:rFonts w:ascii="Times New Roman" w:hAnsi="Times New Roman"/>
          <w:sz w:val="24"/>
          <w:szCs w:val="24"/>
        </w:rPr>
        <w:t xml:space="preserve"> proširena je obveza primjene jedinstvenih oznaka izvora financiranja na način da uz brojčane oznake i nazive razreda izvora financiranja koje su se do sada primjenjivale, od sada kao obvezne za primjenu postaju i: - brojčane oznake i nazivi skupina izvora financiranja (druga razina) te - određene podskupine izvora financiranja za EU sredstva (treća razina).</w:t>
      </w:r>
    </w:p>
    <w:p w:rsidR="00532BEB" w:rsidRDefault="00532BEB" w:rsidP="00532BEB">
      <w:pPr>
        <w:pStyle w:val="NoSpacing"/>
        <w:jc w:val="both"/>
        <w:rPr>
          <w:rFonts w:ascii="Times New Roman" w:hAnsi="Times New Roman"/>
          <w:sz w:val="24"/>
          <w:szCs w:val="24"/>
        </w:rPr>
      </w:pPr>
      <w:r>
        <w:rPr>
          <w:rFonts w:ascii="Times New Roman" w:hAnsi="Times New Roman"/>
          <w:sz w:val="24"/>
          <w:szCs w:val="24"/>
        </w:rPr>
        <w:t>Od siječnja 2026.godine jedinice su bile u obvezi primjenjivati ujednačenoe oznake unutar ratreda i skupina te posebnih alanitičkih evidencija sredstava Europske unije. Utvrđene su jedinstvene brojčane oznake porema izvora financiranja kako bi se osiguralo praćenje tijeka sredstava iz Europske unije prema pojedinim programima i fondovima- od uplate sredstava u državni proračun, preko prijenosa sredstava iz državnog proračuna korisnicima EU projekata, do njihova utroška kod krajnjih korisnika.</w:t>
      </w:r>
    </w:p>
    <w:p w:rsidR="00241D37" w:rsidRDefault="00241D37" w:rsidP="00241D37">
      <w:pPr>
        <w:pStyle w:val="NoSpacing"/>
        <w:rPr>
          <w:rFonts w:ascii="Times New Roman" w:hAnsi="Times New Roman"/>
          <w:sz w:val="24"/>
          <w:szCs w:val="24"/>
        </w:rPr>
      </w:pPr>
    </w:p>
    <w:p w:rsidR="00532BEB" w:rsidRDefault="00532BEB" w:rsidP="006372F7">
      <w:pPr>
        <w:pStyle w:val="NoSpacing"/>
        <w:jc w:val="both"/>
        <w:rPr>
          <w:rFonts w:ascii="Times New Roman" w:hAnsi="Times New Roman"/>
          <w:sz w:val="24"/>
          <w:szCs w:val="24"/>
        </w:rPr>
      </w:pPr>
      <w:r>
        <w:rPr>
          <w:rFonts w:ascii="Times New Roman" w:hAnsi="Times New Roman"/>
          <w:sz w:val="24"/>
          <w:szCs w:val="24"/>
        </w:rPr>
        <w:lastRenderedPageBreak/>
        <w:t>Od siječnja 2027.godine dodatno je propisana obveza primjene jedinstvenih oznaka izvora financiranja i za ostale izvore financiranja.</w:t>
      </w:r>
    </w:p>
    <w:p w:rsidR="006372F7" w:rsidRDefault="006372F7" w:rsidP="006372F7">
      <w:pPr>
        <w:pStyle w:val="NoSpacing"/>
        <w:jc w:val="both"/>
        <w:rPr>
          <w:rFonts w:ascii="Times New Roman" w:hAnsi="Times New Roman"/>
          <w:sz w:val="24"/>
          <w:szCs w:val="24"/>
        </w:rPr>
      </w:pPr>
      <w:r>
        <w:rPr>
          <w:rFonts w:ascii="Times New Roman" w:hAnsi="Times New Roman"/>
          <w:sz w:val="24"/>
          <w:szCs w:val="24"/>
        </w:rPr>
        <w:t>U nastavku dan je prikaz obveznih brojčanih oznaka i nazova izvora financiranja te analitičkih evidencija koje je jedinica obvezna koristiti u procesu planiranja proračuna za razdoblje od 2027 do 2029.godine.</w:t>
      </w:r>
    </w:p>
    <w:p w:rsidR="006372F7" w:rsidRDefault="006372F7" w:rsidP="006372F7">
      <w:pPr>
        <w:pStyle w:val="NoSpacing"/>
        <w:jc w:val="both"/>
        <w:rPr>
          <w:rFonts w:ascii="Times New Roman" w:hAnsi="Times New Roman"/>
          <w:sz w:val="24"/>
          <w:szCs w:val="24"/>
        </w:rPr>
      </w:pPr>
      <w:r>
        <w:rPr>
          <w:rFonts w:ascii="Times New Roman" w:hAnsi="Times New Roman"/>
          <w:sz w:val="24"/>
          <w:szCs w:val="24"/>
        </w:rPr>
        <w:t>Prikaz izvora financiranja prikazan je u slijedećoj tablici:</w:t>
      </w:r>
    </w:p>
    <w:p w:rsidR="006372F7" w:rsidRDefault="006372F7" w:rsidP="006372F7">
      <w:pPr>
        <w:pStyle w:val="NoSpacing"/>
        <w:jc w:val="both"/>
        <w:rPr>
          <w:rFonts w:ascii="Times New Roman" w:hAnsi="Times New Roman"/>
          <w:sz w:val="24"/>
          <w:szCs w:val="24"/>
        </w:rPr>
      </w:pPr>
    </w:p>
    <w:tbl>
      <w:tblPr>
        <w:tblW w:w="0" w:type="auto"/>
        <w:tblLook w:val="04A0" w:firstRow="1" w:lastRow="0" w:firstColumn="1" w:lastColumn="0" w:noHBand="0" w:noVBand="1"/>
      </w:tblPr>
      <w:tblGrid>
        <w:gridCol w:w="328"/>
        <w:gridCol w:w="440"/>
        <w:gridCol w:w="551"/>
        <w:gridCol w:w="774"/>
        <w:gridCol w:w="2290"/>
        <w:gridCol w:w="1608"/>
        <w:gridCol w:w="2188"/>
        <w:gridCol w:w="1217"/>
      </w:tblGrid>
      <w:tr w:rsidR="006372F7" w:rsidRPr="006260BC" w:rsidTr="006372F7">
        <w:trPr>
          <w:trHeight w:val="20"/>
        </w:trPr>
        <w:tc>
          <w:tcPr>
            <w:tcW w:w="0" w:type="auto"/>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b/>
                <w:bCs/>
                <w:color w:val="231F20"/>
              </w:rPr>
            </w:pPr>
            <w:bookmarkStart w:id="0" w:name="RANGE!A1:G128"/>
            <w:r w:rsidRPr="006260BC">
              <w:rPr>
                <w:rFonts w:eastAsia="Times New Roman" w:cs="Times New Roman"/>
                <w:b/>
                <w:bCs/>
                <w:color w:val="231F20"/>
              </w:rPr>
              <w:t>Razred</w:t>
            </w:r>
            <w:bookmarkEnd w:id="0"/>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OBVEZA PLANIRANJA</w:t>
            </w:r>
            <w:r w:rsidRPr="006260BC">
              <w:rPr>
                <w:rFonts w:eastAsia="Times New Roman" w:cs="Times New Roman"/>
                <w:b/>
                <w:bCs/>
                <w:color w:val="000000"/>
              </w:rPr>
              <w:br/>
              <w:t>PRORAČUN/</w:t>
            </w:r>
            <w:r w:rsidRPr="006260BC">
              <w:rPr>
                <w:rFonts w:eastAsia="Times New Roman" w:cs="Times New Roman"/>
                <w:b/>
                <w:bCs/>
                <w:color w:val="000000"/>
              </w:rPr>
              <w:br/>
              <w:t>PRORAČUNSKI KORISNIK</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PRIKAZ U PRIJEDLOGU PRORAČUNA / FINANCIJSKOG PLANA PRORAČUNSKOG KORISNIKA</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b/>
                <w:bCs/>
                <w:color w:val="231F20"/>
              </w:rPr>
            </w:pPr>
            <w:r w:rsidRPr="006260BC">
              <w:rPr>
                <w:rFonts w:eastAsia="Times New Roman" w:cs="Times New Roman"/>
                <w:b/>
                <w:bCs/>
                <w:color w:val="231F20"/>
              </w:rPr>
              <w:t>OBVEZA DOSTAVE U RKPFI (.csv)</w:t>
            </w:r>
          </w:p>
        </w:tc>
      </w:tr>
      <w:tr w:rsidR="006372F7" w:rsidRPr="006260BC" w:rsidTr="006372F7">
        <w:trPr>
          <w:trHeight w:val="20"/>
        </w:trPr>
        <w:tc>
          <w:tcPr>
            <w:tcW w:w="0" w:type="auto"/>
            <w:vMerge w:val="restart"/>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gridSpan w:val="4"/>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Skupina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b/>
                <w:bCs/>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b/>
                <w:bCs/>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b/>
                <w:bCs/>
                <w:color w:val="231F20"/>
              </w:rPr>
            </w:pPr>
          </w:p>
        </w:tc>
      </w:tr>
      <w:tr w:rsidR="006372F7" w:rsidRPr="006260BC" w:rsidTr="006372F7">
        <w:trPr>
          <w:trHeight w:val="20"/>
        </w:trPr>
        <w:tc>
          <w:tcPr>
            <w:tcW w:w="0" w:type="auto"/>
            <w:vMerge/>
            <w:tcBorders>
              <w:top w:val="nil"/>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color w:val="231F20"/>
              </w:rPr>
            </w:pPr>
          </w:p>
        </w:tc>
        <w:tc>
          <w:tcPr>
            <w:tcW w:w="0" w:type="auto"/>
            <w:vMerge w:val="restart"/>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Podskupina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b/>
                <w:bCs/>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b/>
                <w:bCs/>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b/>
                <w:bCs/>
                <w:color w:val="231F20"/>
              </w:rPr>
            </w:pPr>
          </w:p>
        </w:tc>
      </w:tr>
      <w:tr w:rsidR="006372F7" w:rsidRPr="006260BC" w:rsidTr="006372F7">
        <w:trPr>
          <w:trHeight w:val="20"/>
        </w:trPr>
        <w:tc>
          <w:tcPr>
            <w:tcW w:w="0" w:type="auto"/>
            <w:vMerge/>
            <w:tcBorders>
              <w:top w:val="nil"/>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color w:val="231F20"/>
              </w:rPr>
            </w:pPr>
          </w:p>
        </w:tc>
        <w:tc>
          <w:tcPr>
            <w:tcW w:w="0" w:type="auto"/>
            <w:vMerge/>
            <w:tcBorders>
              <w:top w:val="nil"/>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color w:val="231F20"/>
              </w:rPr>
            </w:pP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gridSpan w:val="2"/>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Dodatna analitička oznaka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b/>
                <w:bCs/>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b/>
                <w:bCs/>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372F7" w:rsidRPr="006260BC" w:rsidRDefault="006372F7" w:rsidP="006372F7">
            <w:pPr>
              <w:rPr>
                <w:rFonts w:eastAsia="Times New Roman" w:cs="Times New Roman"/>
                <w:b/>
                <w:bCs/>
                <w:color w:val="231F20"/>
              </w:rPr>
            </w:pP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1</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OPĆI PRIHODI I PRIMICI</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11</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Opći prihodi i primici</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231F20"/>
              </w:rPr>
            </w:pPr>
            <w:r w:rsidRPr="006260BC">
              <w:rPr>
                <w:rFonts w:eastAsia="Times New Roman" w:cs="Times New Roman"/>
                <w:color w:val="231F20"/>
              </w:rPr>
              <w:t>Podskupine i dodatne analitičke oznake koje određuje upravno tijelo za financije</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3</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VLASTITI PRIHODI</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31</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Vlastiti prihodi</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231F20"/>
              </w:rPr>
            </w:pPr>
            <w:r w:rsidRPr="006260BC">
              <w:rPr>
                <w:rFonts w:eastAsia="Times New Roman" w:cs="Times New Roman"/>
                <w:color w:val="231F20"/>
              </w:rPr>
              <w:t>Podskupine i dodatne analitičke oznake koje određuje upravno tijelo za financije</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4</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PRIHODI ZA POSEBNE NAMJENE</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40</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Prihodi od komunalne naknade i komunalnog doprinosa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231F20"/>
              </w:rPr>
            </w:pPr>
            <w:r w:rsidRPr="006260BC">
              <w:rPr>
                <w:rFonts w:eastAsia="Times New Roman" w:cs="Times New Roman"/>
                <w:color w:val="231F20"/>
              </w:rPr>
              <w:t>Podskupine i dodatne analitičke oznake koje određuje upravno tijelo za financije</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lastRenderedPageBreak/>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42</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Prihodi od spomeničke rente</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231F20"/>
              </w:rPr>
            </w:pPr>
            <w:r w:rsidRPr="006260BC">
              <w:rPr>
                <w:rFonts w:eastAsia="Times New Roman" w:cs="Times New Roman"/>
                <w:color w:val="231F20"/>
              </w:rPr>
              <w:t>Podskupine i dodatne analitičke oznake koje određuje upravno tijelo za financije</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43</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Ostali prihodi za posebne namjene</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231F20"/>
              </w:rPr>
            </w:pPr>
            <w:r w:rsidRPr="006260BC">
              <w:rPr>
                <w:rFonts w:eastAsia="Times New Roman" w:cs="Times New Roman"/>
                <w:color w:val="231F20"/>
              </w:rPr>
              <w:t>Podskupine i dodatne analitičke oznake koje određuje upravno tijelo za financije</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POMOĆI</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50</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Pomoći iz državnog proračuna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5011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Pomoći iz državnog proračuna kroz opće prihode i primitke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5012</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Pomoći iz državnog proračuna kroz nacionalno sufinanciranje EU projekata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5031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Pomoći iz državnog proračuna kroz vlastite prihode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5041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Pomoći iz državnog proračuna kroz prihode od igara na sreću</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5042</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Pomoći iz državnog proračuna kroz prihode od spomeničke rente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5043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xml:space="preserve">Pomoći iz državnog proračuna kroz ostale </w:t>
            </w:r>
            <w:r w:rsidRPr="006260BC">
              <w:rPr>
                <w:rFonts w:eastAsia="Times New Roman" w:cs="Times New Roman"/>
                <w:color w:val="231F20"/>
              </w:rPr>
              <w:lastRenderedPageBreak/>
              <w:t>prihode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lastRenderedPageBreak/>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5052</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Pomoći iz državnog proračuna kroz ostale pomoći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50532</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Pomoći iz državnog proračuna kroz Financijski mehanizam Europskog gospodarskog prostora i Norveški financijski mehanizam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5061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Pomoći iz državnog proračuna kroz donacije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50810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Pomoći iz državnog proračuna kroz namjenske primitke od zaduživanja – ostali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50815</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Pomoći iz državnog proračuna kroz namjenske primitke od zaduživanja – NPOO</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51</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Programi Unije</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510</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Programi Unije</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51000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Programi Unije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51011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Programi Unije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51031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xml:space="preserve">Programi Unije – predfinanciranje iz </w:t>
            </w:r>
            <w:r w:rsidRPr="006260BC">
              <w:rPr>
                <w:rFonts w:eastAsia="Times New Roman" w:cs="Times New Roman"/>
                <w:color w:val="231F20"/>
              </w:rPr>
              <w:lastRenderedPageBreak/>
              <w:t>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lastRenderedPageBreak/>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51043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Programi Unije – 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51081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Programi Unije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52</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Ostale pomoći</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231F20"/>
              </w:rPr>
            </w:pPr>
            <w:r w:rsidRPr="006260BC">
              <w:rPr>
                <w:rFonts w:eastAsia="Times New Roman" w:cs="Times New Roman"/>
                <w:color w:val="231F20"/>
              </w:rPr>
              <w:t>Podskupine i dodatne analitičke oznake koje određuje upravno tijelo za financije</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53</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Darovnice</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231F20"/>
              </w:rPr>
            </w:pPr>
            <w:r w:rsidRPr="006260BC">
              <w:rPr>
                <w:rFonts w:eastAsia="Times New Roman" w:cs="Times New Roman"/>
                <w:color w:val="231F20"/>
              </w:rPr>
              <w:t>Podskupine i dodatne analitičke oznake koje određuje upravno tijelo za financije</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54</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Europski poljoprivredni jamstveni fond (EAGF)</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56</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Fondovi EU</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561</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Europski socijalni fond plus</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56100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socijalni fond plus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56111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socijalni fond plus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56131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xml:space="preserve">Europski socijalni fond plus – predfinanciranje </w:t>
            </w:r>
            <w:r w:rsidRPr="006260BC">
              <w:rPr>
                <w:rFonts w:eastAsia="Times New Roman" w:cs="Times New Roman"/>
                <w:color w:val="231F20"/>
              </w:rPr>
              <w:lastRenderedPageBreak/>
              <w:t>iz 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lastRenderedPageBreak/>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56143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socijalni fond plus – 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56181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socijalni fond plus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562</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Kohezijski fond</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56200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Kohezijski fond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56211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Kohezijski fond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56231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Kohezijski fond – predfinanciranje iz 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56243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Kohezijski fond – 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56281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Kohezijski fond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563</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Europski fond za regionalni razvoj</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lastRenderedPageBreak/>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56300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fond za regionalni razvoj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56311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fond za regionalni razvoj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56331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fond za regionalni razvoj - predfinanciranje iz 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56343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fond za regionalni razvoj - 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56381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fond za regionalni razvoj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564</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Fond za pomorstvo, ribarstvo i akvakulturu</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56400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pomorstvo, ribarstvo i akvakulturu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56411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pomorstvo, ribarstvo i akvakulturu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56431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xml:space="preserve">Fond za pomorstvo, ribarstvo i akvakulturu  - predfinanciranje iz </w:t>
            </w:r>
            <w:r w:rsidRPr="006260BC">
              <w:rPr>
                <w:rFonts w:eastAsia="Times New Roman" w:cs="Times New Roman"/>
                <w:color w:val="231F20"/>
              </w:rPr>
              <w:lastRenderedPageBreak/>
              <w:t>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lastRenderedPageBreak/>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56443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pomorstvo, ribarstvo i akvakulturu  - 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56481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pomorstvo, ribarstvo i akvakulturu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565</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Europski poljoprivredni fond za ruralni razvoj</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56500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poljoprivredni fond za ruralni razvoj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56511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poljoprivredni fond za ruralni razvoj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56531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poljoprivredni fond za ruralni razvoj  - predfinanciranje iz 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56543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xml:space="preserve">Europski poljoprivredni fond za ruralni razvoj  - predfinanciranje iz </w:t>
            </w:r>
            <w:r w:rsidRPr="006260BC">
              <w:rPr>
                <w:rFonts w:eastAsia="Times New Roman" w:cs="Times New Roman"/>
                <w:color w:val="231F20"/>
              </w:rPr>
              <w:lastRenderedPageBreak/>
              <w:t>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lastRenderedPageBreak/>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56581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Europski poljoprivredni fond za ruralni razvoj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566</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Modernizacijski fond</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56600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Modernizacijski fond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56611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Modernizacijski fond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56631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Modernizacijski fond  - predfinanciranje iz 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56643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Modernizacijski fond  - 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56681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Modernizacijski fond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567</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Socijalni fond za klimatsku politiku</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56700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Socijalni fond za klimatsku politiku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56711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xml:space="preserve">Socijalni fond za klimatsku politiku – predfinanciranje iz </w:t>
            </w:r>
            <w:r w:rsidRPr="006260BC">
              <w:rPr>
                <w:rFonts w:eastAsia="Times New Roman" w:cs="Times New Roman"/>
                <w:color w:val="231F20"/>
              </w:rPr>
              <w:lastRenderedPageBreak/>
              <w:t>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lastRenderedPageBreak/>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56731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Socijalni fond za klimatsku politiku  - predfinanciranje iz 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56743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Socijalni fond za klimatsku politiku  - 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56781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Socijalni fond za klimatsku politiku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57</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Ostali programi EU</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575</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Fond za azil, migracije i integraciju</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57500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azil, migracije i integraciju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57511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azil, migracije i integraciju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57531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azil, migracije i integraciju  - predfinanciranje iz 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57543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xml:space="preserve">Fond za azil, migracije i integraciju  - </w:t>
            </w:r>
            <w:r w:rsidRPr="006260BC">
              <w:rPr>
                <w:rFonts w:eastAsia="Times New Roman" w:cs="Times New Roman"/>
                <w:color w:val="231F20"/>
              </w:rPr>
              <w:lastRenderedPageBreak/>
              <w:t>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lastRenderedPageBreak/>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57581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azil, migracije i integraciju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577</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Fond za pravednu tranziciju</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57700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pravednu tranziciju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57711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pravednu tranziciju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57731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pravednu tranziciju  - predfinanciranje iz 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57743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pravednu tranziciju  - 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57781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pravednu tranziciju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578</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Fond za unutarnju sigurnost</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lastRenderedPageBreak/>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57800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unutarnju sigurnost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57811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unutarnju sigurnost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57831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unutarnju sigurnost  - predfinanciranje iz 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57843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unutarnju sigurnost  - 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57881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unutarnju sigurnost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579</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Fond za integrirano upravljanje granicama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57900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integrirano upravljanje granicama – raspoloživ predujam</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57911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integrirano upravljanje granicama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57931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xml:space="preserve">Fond za integrirano upravljanje granicama  - predfinanciranje iz </w:t>
            </w:r>
            <w:r w:rsidRPr="006260BC">
              <w:rPr>
                <w:rFonts w:eastAsia="Times New Roman" w:cs="Times New Roman"/>
                <w:color w:val="231F20"/>
              </w:rPr>
              <w:lastRenderedPageBreak/>
              <w:t>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lastRenderedPageBreak/>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57943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integrirano upravljanje granicama  - 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57981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Fond za integrirano upravljanje granicama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58</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Instrumenti EU nove generacije</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581</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Mehanizam za oporavak i otpornost – bespovratna sredstva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58100</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Mehanizam za oporavak i otpornost – bespovratna sredstva – raspoloživ predujam ili unaprijed naplaćen prihod</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58111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Mehanizam za oporavak i otpornost – bespovratna sredstva – predfinanciranje iz izvora 11 Opći prihodi i primici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58131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Mehanizam za oporavak i otpornost – bespovratna sredstva  - predfinanciranje iz izvora 31 Vlastiti prihodi</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lastRenderedPageBreak/>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58143</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Mehanizam za oporavak i otpornost – bespovratna sredstva  - predfinanciranje iz izvora 43 Ostali prihodi za posebne namjene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58181</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Mehanizam za oporavak i otpornost – bespovratna sredstva  – predfinanciranje iz izvora 81 Namjenski primici od zaduživanja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6</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DONACIJE</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61</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Donacije</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231F20"/>
              </w:rPr>
            </w:pPr>
            <w:r w:rsidRPr="006260BC">
              <w:rPr>
                <w:rFonts w:eastAsia="Times New Roman" w:cs="Times New Roman"/>
                <w:color w:val="231F20"/>
              </w:rPr>
              <w:t>Podskupine i dodatne analitičke oznake koje određuje upravno tijelo za financije</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7</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PRIHODI OD PRODAJE ILI ZAMJENE NEFINANCIJSKE IMOVINE I NAKNADE S NASLOVA OSIGURANJA</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71</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Prihodi od prodaje ili zamjene nefinancijske imovine i naknade s naslova osiguranja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231F20"/>
              </w:rPr>
            </w:pPr>
            <w:r w:rsidRPr="006260BC">
              <w:rPr>
                <w:rFonts w:eastAsia="Times New Roman" w:cs="Times New Roman"/>
                <w:color w:val="231F20"/>
              </w:rPr>
              <w:t>Podskupine i dodatne analitičke oznake koje određuje upravno tijelo za financije</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8</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BDD7EE"/>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NAMJENSKI PRIMICI</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BDD7EE"/>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81</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Namjenski primici od zaduživanja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lastRenderedPageBreak/>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810</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EDEDED"/>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Namjenski primici od zaduživanja – ostali</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EDEDED"/>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231F20"/>
              </w:rPr>
            </w:pPr>
            <w:r w:rsidRPr="006260BC">
              <w:rPr>
                <w:rFonts w:eastAsia="Times New Roman" w:cs="Times New Roman"/>
                <w:color w:val="231F20"/>
              </w:rPr>
              <w:t>Podskupine i dodatne analitičke oznake koje određuje upravno tijelo za financije</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84</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DDEBF7"/>
            <w:vAlign w:val="center"/>
            <w:hideMark/>
          </w:tcPr>
          <w:p w:rsidR="006372F7" w:rsidRPr="006260BC" w:rsidRDefault="006372F7" w:rsidP="006372F7">
            <w:pPr>
              <w:rPr>
                <w:rFonts w:eastAsia="Times New Roman" w:cs="Times New Roman"/>
                <w:b/>
                <w:bCs/>
                <w:color w:val="231F20"/>
              </w:rPr>
            </w:pPr>
            <w:r w:rsidRPr="006260BC">
              <w:rPr>
                <w:rFonts w:eastAsia="Times New Roman" w:cs="Times New Roman"/>
                <w:b/>
                <w:bCs/>
                <w:color w:val="231F20"/>
              </w:rPr>
              <w:t>Namjenski primici od povrata danih zajmova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c>
          <w:tcPr>
            <w:tcW w:w="0" w:type="auto"/>
            <w:tcBorders>
              <w:top w:val="nil"/>
              <w:left w:val="nil"/>
              <w:bottom w:val="single" w:sz="4" w:space="0" w:color="000000"/>
              <w:right w:val="single" w:sz="4" w:space="0" w:color="000000"/>
            </w:tcBorders>
            <w:shd w:val="clear" w:color="000000" w:fill="DDEBF7"/>
            <w:noWrap/>
            <w:vAlign w:val="center"/>
            <w:hideMark/>
          </w:tcPr>
          <w:p w:rsidR="006372F7" w:rsidRPr="006260BC" w:rsidRDefault="006372F7" w:rsidP="006372F7">
            <w:pPr>
              <w:jc w:val="center"/>
              <w:rPr>
                <w:rFonts w:eastAsia="Times New Roman" w:cs="Times New Roman"/>
                <w:b/>
                <w:bCs/>
                <w:color w:val="000000"/>
              </w:rPr>
            </w:pPr>
            <w:r w:rsidRPr="006260BC">
              <w:rPr>
                <w:rFonts w:eastAsia="Times New Roman" w:cs="Times New Roman"/>
                <w:b/>
                <w:bCs/>
                <w:color w:val="000000"/>
              </w:rPr>
              <w:t>DA</w:t>
            </w:r>
          </w:p>
        </w:tc>
      </w:tr>
      <w:tr w:rsidR="006372F7" w:rsidRPr="006260BC" w:rsidTr="006372F7">
        <w:trPr>
          <w:trHeight w:val="20"/>
        </w:trPr>
        <w:tc>
          <w:tcPr>
            <w:tcW w:w="0" w:type="auto"/>
            <w:tcBorders>
              <w:top w:val="nil"/>
              <w:left w:val="single" w:sz="4" w:space="0" w:color="000000"/>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color w:val="231F20"/>
              </w:rPr>
            </w:pPr>
            <w:r w:rsidRPr="006260BC">
              <w:rPr>
                <w:rFonts w:eastAsia="Times New Roman" w:cs="Times New Roman"/>
                <w:color w:val="231F20"/>
              </w:rPr>
              <w:t> </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right"/>
              <w:rPr>
                <w:rFonts w:eastAsia="Times New Roman" w:cs="Times New Roman"/>
                <w:b/>
                <w:bCs/>
                <w:color w:val="231F20"/>
              </w:rPr>
            </w:pPr>
            <w:r w:rsidRPr="006260BC">
              <w:rPr>
                <w:rFonts w:eastAsia="Times New Roman" w:cs="Times New Roman"/>
                <w:b/>
                <w:bCs/>
                <w:color w:val="231F20"/>
              </w:rPr>
              <w:t> </w:t>
            </w:r>
          </w:p>
        </w:tc>
        <w:tc>
          <w:tcPr>
            <w:tcW w:w="0" w:type="auto"/>
            <w:gridSpan w:val="3"/>
            <w:tcBorders>
              <w:top w:val="single" w:sz="4" w:space="0" w:color="000000"/>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231F20"/>
              </w:rPr>
            </w:pPr>
            <w:r w:rsidRPr="006260BC">
              <w:rPr>
                <w:rFonts w:eastAsia="Times New Roman" w:cs="Times New Roman"/>
                <w:color w:val="231F20"/>
              </w:rPr>
              <w:t>Podskupine i dodatne analitičke oznake koje određuje upravno tijelo za financije</w:t>
            </w:r>
          </w:p>
        </w:tc>
        <w:tc>
          <w:tcPr>
            <w:tcW w:w="0" w:type="auto"/>
            <w:tcBorders>
              <w:top w:val="nil"/>
              <w:left w:val="nil"/>
              <w:bottom w:val="single" w:sz="4" w:space="0" w:color="000000"/>
              <w:right w:val="single" w:sz="4" w:space="0" w:color="000000"/>
            </w:tcBorders>
            <w:shd w:val="clear" w:color="000000" w:fill="FFFFFF"/>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NE</w:t>
            </w:r>
          </w:p>
        </w:tc>
        <w:tc>
          <w:tcPr>
            <w:tcW w:w="0" w:type="auto"/>
            <w:tcBorders>
              <w:top w:val="nil"/>
              <w:left w:val="nil"/>
              <w:bottom w:val="single" w:sz="4" w:space="0" w:color="000000"/>
              <w:right w:val="single" w:sz="4" w:space="0" w:color="000000"/>
            </w:tcBorders>
            <w:shd w:val="clear" w:color="000000" w:fill="FFFFFF"/>
            <w:noWrap/>
            <w:vAlign w:val="center"/>
            <w:hideMark/>
          </w:tcPr>
          <w:p w:rsidR="006372F7" w:rsidRPr="006260BC" w:rsidRDefault="006372F7" w:rsidP="006372F7">
            <w:pPr>
              <w:jc w:val="center"/>
              <w:rPr>
                <w:rFonts w:eastAsia="Times New Roman" w:cs="Times New Roman"/>
                <w:color w:val="000000"/>
              </w:rPr>
            </w:pPr>
            <w:r w:rsidRPr="006260BC">
              <w:rPr>
                <w:rFonts w:eastAsia="Times New Roman" w:cs="Times New Roman"/>
                <w:color w:val="000000"/>
              </w:rPr>
              <w:t> </w:t>
            </w:r>
          </w:p>
        </w:tc>
      </w:tr>
    </w:tbl>
    <w:p w:rsidR="004E3019" w:rsidRPr="00C61DDB" w:rsidRDefault="004E3019" w:rsidP="0033244F">
      <w:pPr>
        <w:pStyle w:val="NoSpacing"/>
        <w:jc w:val="both"/>
        <w:rPr>
          <w:rFonts w:ascii="Times New Roman" w:hAnsi="Times New Roman" w:cs="Times New Roman"/>
          <w:sz w:val="24"/>
          <w:szCs w:val="24"/>
        </w:rPr>
      </w:pPr>
    </w:p>
    <w:p w:rsidR="0033244F" w:rsidRPr="0033244F" w:rsidRDefault="0033244F" w:rsidP="0033244F">
      <w:pPr>
        <w:pStyle w:val="NoSpacing"/>
        <w:ind w:left="360"/>
        <w:rPr>
          <w:rFonts w:ascii="Times New Roman" w:hAnsi="Times New Roman" w:cs="Times New Roman"/>
          <w:b/>
          <w:sz w:val="24"/>
          <w:szCs w:val="24"/>
        </w:rPr>
      </w:pPr>
    </w:p>
    <w:p w:rsidR="0033244F" w:rsidRDefault="0033244F" w:rsidP="0033244F">
      <w:pPr>
        <w:pStyle w:val="NoSpacing"/>
        <w:jc w:val="both"/>
        <w:rPr>
          <w:rFonts w:ascii="Times New Roman" w:hAnsi="Times New Roman" w:cs="Times New Roman"/>
          <w:sz w:val="24"/>
          <w:szCs w:val="24"/>
        </w:rPr>
      </w:pPr>
    </w:p>
    <w:p w:rsidR="008F64A4" w:rsidRPr="00C61DDB" w:rsidRDefault="008F64A4" w:rsidP="008F64A4">
      <w:pPr>
        <w:pStyle w:val="NoSpacing"/>
        <w:ind w:left="360"/>
        <w:jc w:val="both"/>
        <w:rPr>
          <w:rFonts w:ascii="Times New Roman" w:hAnsi="Times New Roman" w:cs="Times New Roman"/>
          <w:sz w:val="24"/>
          <w:szCs w:val="24"/>
        </w:rPr>
      </w:pPr>
    </w:p>
    <w:p w:rsidR="008F64A4" w:rsidRPr="008A50B0" w:rsidRDefault="008F64A4" w:rsidP="008F64A4">
      <w:pPr>
        <w:pStyle w:val="NoSpacing"/>
        <w:numPr>
          <w:ilvl w:val="0"/>
          <w:numId w:val="2"/>
        </w:numPr>
        <w:jc w:val="both"/>
        <w:rPr>
          <w:rFonts w:ascii="Times New Roman" w:hAnsi="Times New Roman" w:cs="Times New Roman"/>
          <w:sz w:val="24"/>
          <w:szCs w:val="24"/>
        </w:rPr>
      </w:pPr>
      <w:r w:rsidRPr="008A50B0">
        <w:rPr>
          <w:rFonts w:ascii="Times New Roman" w:hAnsi="Times New Roman" w:cs="Times New Roman"/>
          <w:b/>
          <w:sz w:val="24"/>
          <w:szCs w:val="24"/>
        </w:rPr>
        <w:t>METEDOLOGIJA IZRADE, PREDLAGANJA I DONOŠENJA PRORAČUNA I FINANCIJSK</w:t>
      </w:r>
      <w:r w:rsidR="00816398">
        <w:rPr>
          <w:rFonts w:ascii="Times New Roman" w:hAnsi="Times New Roman" w:cs="Times New Roman"/>
          <w:b/>
          <w:sz w:val="24"/>
          <w:szCs w:val="24"/>
        </w:rPr>
        <w:t>IH PLANOVA PRORAČUNSKOG KORISNIKA OPĆINE POSEDARJE</w:t>
      </w:r>
    </w:p>
    <w:p w:rsidR="00816398" w:rsidRDefault="00816398" w:rsidP="008F64A4">
      <w:pPr>
        <w:pStyle w:val="NoSpacing"/>
        <w:ind w:left="360"/>
        <w:jc w:val="both"/>
        <w:rPr>
          <w:rFonts w:ascii="Times New Roman" w:hAnsi="Times New Roman" w:cs="Times New Roman"/>
          <w:sz w:val="24"/>
          <w:szCs w:val="24"/>
        </w:rPr>
      </w:pPr>
    </w:p>
    <w:p w:rsidR="008F64A4" w:rsidRPr="00C61DDB" w:rsidRDefault="008F64A4" w:rsidP="00816398">
      <w:pPr>
        <w:pStyle w:val="NoSpacing"/>
        <w:jc w:val="both"/>
        <w:rPr>
          <w:rFonts w:ascii="Times New Roman" w:hAnsi="Times New Roman" w:cs="Times New Roman"/>
          <w:sz w:val="24"/>
          <w:szCs w:val="24"/>
        </w:rPr>
      </w:pPr>
      <w:r w:rsidRPr="00C61DDB">
        <w:rPr>
          <w:rFonts w:ascii="Times New Roman" w:hAnsi="Times New Roman" w:cs="Times New Roman"/>
          <w:sz w:val="24"/>
          <w:szCs w:val="24"/>
        </w:rPr>
        <w:t>U ovom dijelu navodimo odredbe Zakona o proračunu u vezi izrade, predlaganja i donošenja proračuna i financijskih planova za razdoblje od 202</w:t>
      </w:r>
      <w:r w:rsidR="003C6102">
        <w:rPr>
          <w:rFonts w:ascii="Times New Roman" w:hAnsi="Times New Roman" w:cs="Times New Roman"/>
          <w:sz w:val="24"/>
          <w:szCs w:val="24"/>
        </w:rPr>
        <w:t>7</w:t>
      </w:r>
      <w:r w:rsidRPr="00C61DDB">
        <w:rPr>
          <w:rFonts w:ascii="Times New Roman" w:hAnsi="Times New Roman" w:cs="Times New Roman"/>
          <w:sz w:val="24"/>
          <w:szCs w:val="24"/>
        </w:rPr>
        <w:t>.-202</w:t>
      </w:r>
      <w:r w:rsidR="003C6102">
        <w:rPr>
          <w:rFonts w:ascii="Times New Roman" w:hAnsi="Times New Roman" w:cs="Times New Roman"/>
          <w:sz w:val="24"/>
          <w:szCs w:val="24"/>
        </w:rPr>
        <w:t>9</w:t>
      </w:r>
      <w:r w:rsidRPr="00C61DDB">
        <w:rPr>
          <w:rFonts w:ascii="Times New Roman" w:hAnsi="Times New Roman" w:cs="Times New Roman"/>
          <w:sz w:val="24"/>
          <w:szCs w:val="24"/>
        </w:rPr>
        <w:t>. godine.</w:t>
      </w:r>
    </w:p>
    <w:p w:rsidR="008F64A4" w:rsidRPr="00C61DDB" w:rsidRDefault="008F64A4" w:rsidP="008F64A4">
      <w:pPr>
        <w:pStyle w:val="NoSpacing"/>
        <w:ind w:left="360"/>
        <w:jc w:val="both"/>
        <w:rPr>
          <w:rFonts w:ascii="Times New Roman" w:hAnsi="Times New Roman" w:cs="Times New Roman"/>
          <w:sz w:val="24"/>
          <w:szCs w:val="24"/>
        </w:rPr>
      </w:pPr>
    </w:p>
    <w:p w:rsidR="008F64A4" w:rsidRDefault="008F64A4" w:rsidP="008F64A4">
      <w:pPr>
        <w:pStyle w:val="NoSpacing"/>
        <w:jc w:val="both"/>
        <w:rPr>
          <w:rFonts w:ascii="Times New Roman" w:hAnsi="Times New Roman" w:cs="Times New Roman"/>
          <w:b/>
          <w:sz w:val="24"/>
          <w:szCs w:val="24"/>
        </w:rPr>
      </w:pPr>
    </w:p>
    <w:p w:rsidR="008F64A4" w:rsidRDefault="008F64A4" w:rsidP="008F64A4">
      <w:pPr>
        <w:pStyle w:val="NoSpacing"/>
        <w:jc w:val="both"/>
        <w:rPr>
          <w:rFonts w:ascii="Times New Roman" w:hAnsi="Times New Roman" w:cs="Times New Roman"/>
          <w:sz w:val="24"/>
          <w:szCs w:val="24"/>
        </w:rPr>
      </w:pPr>
      <w:r w:rsidRPr="002465D4">
        <w:rPr>
          <w:rFonts w:ascii="Times New Roman" w:hAnsi="Times New Roman" w:cs="Times New Roman"/>
          <w:sz w:val="24"/>
          <w:szCs w:val="24"/>
        </w:rPr>
        <w:t>Metodologija za izradu plana proračuna jedinice lokalne i područne (regionalne) samouprave propisana je Zakonom o proračunu i podzakonskim aktima kojuma se regulira provedba navedenog Zakona.</w:t>
      </w:r>
    </w:p>
    <w:p w:rsidR="008F64A4" w:rsidRPr="002465D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Proračunski korisnik Općine Posedarje obavezan je izrađivati financijski plan u skaldu s odredbama Zakona o proračunu te se pridržavati ovih Uputa i Uputa za izradu plana proračuna jedinice lokalne i područne (regionalne) samouprave Ministarstva financija.</w:t>
      </w:r>
    </w:p>
    <w:p w:rsidR="008F64A4" w:rsidRDefault="008F64A4" w:rsidP="008F64A4">
      <w:pPr>
        <w:pStyle w:val="NoSpacing"/>
        <w:jc w:val="both"/>
        <w:rPr>
          <w:rFonts w:ascii="Times New Roman" w:hAnsi="Times New Roman" w:cs="Times New Roman"/>
          <w:b/>
          <w:sz w:val="24"/>
          <w:szCs w:val="24"/>
        </w:rPr>
      </w:pPr>
    </w:p>
    <w:p w:rsidR="008F64A4" w:rsidRPr="00C61DDB" w:rsidRDefault="008F64A4" w:rsidP="008F64A4">
      <w:pPr>
        <w:pStyle w:val="NoSpacing"/>
        <w:jc w:val="both"/>
        <w:rPr>
          <w:rFonts w:ascii="Times New Roman" w:hAnsi="Times New Roman" w:cs="Times New Roman"/>
          <w:b/>
          <w:sz w:val="24"/>
          <w:szCs w:val="24"/>
        </w:rPr>
      </w:pPr>
      <w:r>
        <w:rPr>
          <w:rFonts w:ascii="Times New Roman" w:hAnsi="Times New Roman" w:cs="Times New Roman"/>
          <w:b/>
          <w:sz w:val="24"/>
          <w:szCs w:val="24"/>
        </w:rPr>
        <w:t>4.1.</w:t>
      </w:r>
      <w:r w:rsidRPr="00C61DDB">
        <w:rPr>
          <w:rFonts w:ascii="Times New Roman" w:hAnsi="Times New Roman" w:cs="Times New Roman"/>
          <w:b/>
          <w:sz w:val="24"/>
          <w:szCs w:val="24"/>
        </w:rPr>
        <w:t xml:space="preserve"> Sadržaj proračuna Općine Posedarje</w:t>
      </w:r>
    </w:p>
    <w:p w:rsidR="008F64A4" w:rsidRPr="00C61DDB" w:rsidRDefault="008F64A4" w:rsidP="008F64A4">
      <w:pPr>
        <w:pStyle w:val="NoSpacing"/>
        <w:jc w:val="both"/>
        <w:rPr>
          <w:rFonts w:ascii="Times New Roman" w:hAnsi="Times New Roman" w:cs="Times New Roman"/>
          <w:b/>
          <w:sz w:val="24"/>
          <w:szCs w:val="24"/>
        </w:rPr>
      </w:pPr>
    </w:p>
    <w:p w:rsidR="008F64A4" w:rsidRPr="00C61DDB" w:rsidRDefault="008F64A4" w:rsidP="008F64A4">
      <w:pPr>
        <w:pStyle w:val="NoSpacing"/>
        <w:jc w:val="both"/>
        <w:rPr>
          <w:rFonts w:ascii="Times New Roman" w:hAnsi="Times New Roman" w:cs="Times New Roman"/>
          <w:sz w:val="24"/>
          <w:szCs w:val="24"/>
        </w:rPr>
      </w:pPr>
      <w:r w:rsidRPr="00C61DDB">
        <w:rPr>
          <w:rFonts w:ascii="Times New Roman" w:hAnsi="Times New Roman" w:cs="Times New Roman"/>
          <w:sz w:val="24"/>
          <w:szCs w:val="24"/>
        </w:rPr>
        <w:t>Proračun jedinice lokalne i područne(regionalne) samouprave sastoji se od plana za proračunsku godinu i projekcija za slijedeće dvije godine.</w:t>
      </w:r>
    </w:p>
    <w:p w:rsidR="008F64A4" w:rsidRPr="00C61DDB" w:rsidRDefault="008F64A4" w:rsidP="008F64A4">
      <w:pPr>
        <w:pStyle w:val="NoSpacing"/>
        <w:jc w:val="both"/>
        <w:rPr>
          <w:rFonts w:ascii="Times New Roman" w:hAnsi="Times New Roman" w:cs="Times New Roman"/>
          <w:sz w:val="24"/>
          <w:szCs w:val="24"/>
        </w:rPr>
      </w:pPr>
    </w:p>
    <w:p w:rsidR="008F64A4" w:rsidRPr="00C61DDB" w:rsidRDefault="008F64A4" w:rsidP="008F64A4">
      <w:pPr>
        <w:pStyle w:val="NoSpacing"/>
        <w:jc w:val="both"/>
        <w:rPr>
          <w:rFonts w:ascii="Times New Roman" w:hAnsi="Times New Roman" w:cs="Times New Roman"/>
          <w:sz w:val="24"/>
          <w:szCs w:val="24"/>
        </w:rPr>
      </w:pPr>
      <w:r w:rsidRPr="00C61DDB">
        <w:rPr>
          <w:rFonts w:ascii="Times New Roman" w:hAnsi="Times New Roman" w:cs="Times New Roman"/>
          <w:sz w:val="24"/>
          <w:szCs w:val="24"/>
        </w:rPr>
        <w:t>Sastavi dijelovi općeg dijela proračuna su:</w:t>
      </w:r>
    </w:p>
    <w:p w:rsidR="008F64A4" w:rsidRPr="00C61DDB" w:rsidRDefault="008F64A4" w:rsidP="008F64A4">
      <w:pPr>
        <w:pStyle w:val="NoSpacing"/>
        <w:jc w:val="both"/>
        <w:rPr>
          <w:rFonts w:ascii="Times New Roman" w:hAnsi="Times New Roman" w:cs="Times New Roman"/>
          <w:b/>
          <w:sz w:val="24"/>
          <w:szCs w:val="24"/>
          <w:u w:val="single"/>
        </w:rPr>
      </w:pPr>
      <w:r w:rsidRPr="00C61DDB">
        <w:rPr>
          <w:rFonts w:ascii="Times New Roman" w:hAnsi="Times New Roman" w:cs="Times New Roman"/>
          <w:b/>
          <w:sz w:val="24"/>
          <w:szCs w:val="24"/>
          <w:u w:val="single"/>
        </w:rPr>
        <w:t>Opći dio proračuna</w:t>
      </w:r>
    </w:p>
    <w:p w:rsidR="008F64A4" w:rsidRDefault="008F64A4" w:rsidP="008F64A4">
      <w:pPr>
        <w:pStyle w:val="NoSpacing"/>
        <w:jc w:val="both"/>
        <w:rPr>
          <w:rFonts w:ascii="Times New Roman" w:hAnsi="Times New Roman" w:cs="Times New Roman"/>
          <w:b/>
          <w:sz w:val="24"/>
          <w:szCs w:val="24"/>
        </w:rPr>
      </w:pPr>
      <w:r w:rsidRPr="00C61DDB">
        <w:rPr>
          <w:rFonts w:ascii="Times New Roman" w:hAnsi="Times New Roman" w:cs="Times New Roman"/>
          <w:b/>
          <w:sz w:val="24"/>
          <w:szCs w:val="24"/>
        </w:rPr>
        <w:t>Sastavni djelovi Općeg dijela proračuna su:</w:t>
      </w:r>
    </w:p>
    <w:p w:rsidR="008F64A4" w:rsidRPr="00C61DDB" w:rsidRDefault="008F64A4" w:rsidP="008F64A4">
      <w:pPr>
        <w:pStyle w:val="NoSpacing"/>
        <w:jc w:val="both"/>
        <w:rPr>
          <w:rFonts w:ascii="Times New Roman" w:hAnsi="Times New Roman" w:cs="Times New Roman"/>
          <w:b/>
          <w:sz w:val="24"/>
          <w:szCs w:val="24"/>
        </w:rPr>
      </w:pP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b/>
          <w:sz w:val="24"/>
          <w:szCs w:val="24"/>
        </w:rPr>
        <w:t>Sažetak računa prihoda i rashoda i sažetak Računa financiranja</w:t>
      </w:r>
      <w:r w:rsidRPr="00DA389C">
        <w:rPr>
          <w:rFonts w:ascii="Times New Roman" w:hAnsi="Times New Roman" w:cs="Times New Roman"/>
          <w:sz w:val="24"/>
          <w:szCs w:val="24"/>
        </w:rPr>
        <w:t>-ukupni prihodi poslovanja i prihodi od prodaje nefinancijske imovine, ukupni rashodi poslovanja i rashodi za nabavu nefinancijske imovine, ukupni primici od financijske imovine i zaduživanja i izdaci za financijsku imovinu i otplatu zajmova</w:t>
      </w:r>
      <w:r w:rsidR="001C1F14">
        <w:rPr>
          <w:rFonts w:ascii="Times New Roman" w:hAnsi="Times New Roman" w:cs="Times New Roman"/>
          <w:sz w:val="24"/>
          <w:szCs w:val="24"/>
        </w:rPr>
        <w:t>.</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b/>
          <w:sz w:val="24"/>
          <w:szCs w:val="24"/>
        </w:rPr>
        <w:lastRenderedPageBreak/>
        <w:t>Račun prihoda i rashoda</w:t>
      </w:r>
      <w:r w:rsidRPr="00DA389C">
        <w:rPr>
          <w:rFonts w:ascii="Times New Roman" w:hAnsi="Times New Roman" w:cs="Times New Roman"/>
          <w:sz w:val="24"/>
          <w:szCs w:val="24"/>
        </w:rPr>
        <w:t>-ukupni prihodi i rashodi iskazani prema izvorima financiranja na razini skupine, te ukupni rashodi iskazani po funkcijskoj klasifikaciji</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b/>
          <w:sz w:val="24"/>
          <w:szCs w:val="24"/>
        </w:rPr>
        <w:t>Račun financiranja-</w:t>
      </w:r>
      <w:r w:rsidRPr="00DA389C">
        <w:rPr>
          <w:rFonts w:ascii="Times New Roman" w:hAnsi="Times New Roman" w:cs="Times New Roman"/>
          <w:sz w:val="24"/>
          <w:szCs w:val="24"/>
        </w:rPr>
        <w:t>ukupni primici od financijske imovine i zaduživanja i izdaci za financijsku imovinu i otplatu zaduživanja iskazani prema izvorima financiranja i ekonomskoj klasifikaciji na razini skupine</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b/>
          <w:sz w:val="24"/>
          <w:szCs w:val="24"/>
        </w:rPr>
        <w:t>Preneseni višak ili preneseni manjak</w:t>
      </w:r>
      <w:r w:rsidRPr="00DA389C">
        <w:rPr>
          <w:rFonts w:ascii="Times New Roman" w:hAnsi="Times New Roman" w:cs="Times New Roman"/>
          <w:sz w:val="24"/>
          <w:szCs w:val="24"/>
        </w:rPr>
        <w:t>- ako uku</w:t>
      </w:r>
      <w:r>
        <w:rPr>
          <w:rFonts w:ascii="Times New Roman" w:hAnsi="Times New Roman" w:cs="Times New Roman"/>
          <w:sz w:val="24"/>
          <w:szCs w:val="24"/>
        </w:rPr>
        <w:t>pn</w:t>
      </w:r>
      <w:r w:rsidRPr="00DA389C">
        <w:rPr>
          <w:rFonts w:ascii="Times New Roman" w:hAnsi="Times New Roman" w:cs="Times New Roman"/>
          <w:sz w:val="24"/>
          <w:szCs w:val="24"/>
        </w:rPr>
        <w:t>i prihodi i primici nisu u ravnoteži s rashodima i izdacima, opći dio proračuna sadrži i preneseni višak odnosno manjak prihoda nad rashodima</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b/>
          <w:sz w:val="24"/>
          <w:szCs w:val="24"/>
        </w:rPr>
        <w:t>Višegodišnji plan uravnoteženja-</w:t>
      </w:r>
      <w:r w:rsidRPr="00DA389C">
        <w:rPr>
          <w:rFonts w:ascii="Times New Roman" w:hAnsi="Times New Roman" w:cs="Times New Roman"/>
          <w:sz w:val="24"/>
          <w:szCs w:val="24"/>
        </w:rPr>
        <w:t>ako Jedinica lokalne i područne (regionalne) samouprave ne mogu preneseni manjak prihoda nad rashodima podmirti do kraja proračunske godine, obvezni su izradti višegodišnji plan uravnoteženja za razdoblje za koje se proračun donosi.</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Ako jedinica lokalne i područne (regionalne) sam ouprave ne mogu preneseni višak u cijelsoti iskoristiti u jednoj proračunskoj godini, korištenje viškaova planiraju višegodišnjim planiom uravnoteženja za razdoblje za koje se proračun donosi.</w:t>
      </w:r>
    </w:p>
    <w:p w:rsidR="008F64A4" w:rsidRPr="00DA389C" w:rsidRDefault="008F64A4" w:rsidP="008F64A4">
      <w:pPr>
        <w:pStyle w:val="NoSpacing"/>
        <w:jc w:val="both"/>
        <w:rPr>
          <w:rFonts w:ascii="Times New Roman" w:hAnsi="Times New Roman" w:cs="Times New Roman"/>
          <w:i/>
          <w:sz w:val="24"/>
          <w:szCs w:val="24"/>
        </w:rPr>
      </w:pPr>
    </w:p>
    <w:p w:rsidR="008F64A4" w:rsidRPr="00DA389C" w:rsidRDefault="008F64A4" w:rsidP="008F64A4">
      <w:pPr>
        <w:pStyle w:val="NoSpacing"/>
        <w:jc w:val="both"/>
        <w:rPr>
          <w:rFonts w:ascii="Times New Roman" w:hAnsi="Times New Roman" w:cs="Times New Roman"/>
          <w:b/>
          <w:sz w:val="24"/>
          <w:szCs w:val="24"/>
          <w:u w:val="single"/>
        </w:rPr>
      </w:pPr>
      <w:r w:rsidRPr="00DA389C">
        <w:rPr>
          <w:rFonts w:ascii="Times New Roman" w:hAnsi="Times New Roman" w:cs="Times New Roman"/>
          <w:b/>
          <w:sz w:val="24"/>
          <w:szCs w:val="24"/>
          <w:u w:val="single"/>
        </w:rPr>
        <w:t>Posebni dio proračuna</w:t>
      </w:r>
    </w:p>
    <w:p w:rsidR="008F64A4" w:rsidRPr="00DA389C" w:rsidRDefault="008F64A4" w:rsidP="008F64A4">
      <w:pPr>
        <w:pStyle w:val="NoSpacing"/>
        <w:jc w:val="both"/>
        <w:rPr>
          <w:rFonts w:ascii="Times New Roman" w:hAnsi="Times New Roman" w:cs="Times New Roman"/>
          <w:b/>
          <w:sz w:val="24"/>
          <w:szCs w:val="24"/>
        </w:rPr>
      </w:pPr>
      <w:r w:rsidRPr="00DA389C">
        <w:rPr>
          <w:rFonts w:ascii="Times New Roman" w:hAnsi="Times New Roman" w:cs="Times New Roman"/>
          <w:b/>
          <w:sz w:val="24"/>
          <w:szCs w:val="24"/>
        </w:rPr>
        <w:t>Posebni dio proračuna sadrži:</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b/>
          <w:sz w:val="24"/>
          <w:szCs w:val="24"/>
        </w:rPr>
        <w:t>Plan rashoda i izdataka proračuna Jedinice lokalne i područne (regionalne) samouprave i njihovih proračunskih korsnika-</w:t>
      </w:r>
      <w:r w:rsidRPr="00DA389C">
        <w:rPr>
          <w:rFonts w:ascii="Times New Roman" w:hAnsi="Times New Roman" w:cs="Times New Roman"/>
          <w:sz w:val="24"/>
          <w:szCs w:val="24"/>
        </w:rPr>
        <w:t>rashodi i izdaci Jedinice lokalne i područne (regionalne) samouprave i njihovih proračunskih kor</w:t>
      </w:r>
      <w:r w:rsidR="001C1F14">
        <w:rPr>
          <w:rFonts w:ascii="Times New Roman" w:hAnsi="Times New Roman" w:cs="Times New Roman"/>
          <w:sz w:val="24"/>
          <w:szCs w:val="24"/>
        </w:rPr>
        <w:t>isnika</w:t>
      </w:r>
      <w:r w:rsidRPr="00DA389C">
        <w:rPr>
          <w:rFonts w:ascii="Times New Roman" w:hAnsi="Times New Roman" w:cs="Times New Roman"/>
          <w:sz w:val="24"/>
          <w:szCs w:val="24"/>
        </w:rPr>
        <w:t xml:space="preserve"> iskazanih po organizacijskoj</w:t>
      </w:r>
      <w:r w:rsidR="001C1F14">
        <w:rPr>
          <w:rFonts w:ascii="Times New Roman" w:hAnsi="Times New Roman" w:cs="Times New Roman"/>
          <w:sz w:val="24"/>
          <w:szCs w:val="24"/>
        </w:rPr>
        <w:t xml:space="preserve"> </w:t>
      </w:r>
      <w:r w:rsidRPr="00DA389C">
        <w:rPr>
          <w:rFonts w:ascii="Times New Roman" w:hAnsi="Times New Roman" w:cs="Times New Roman"/>
          <w:sz w:val="24"/>
          <w:szCs w:val="24"/>
        </w:rPr>
        <w:t>klasifikaciji, izvorima financiranja i ekonomskoj klasifikaciji na razini skupine, raspoređenih u programe a prikazanih kroz projekte i aktivnosti.</w:t>
      </w:r>
    </w:p>
    <w:p w:rsidR="008F64A4" w:rsidRPr="00DA389C" w:rsidRDefault="008F64A4" w:rsidP="008F64A4">
      <w:pPr>
        <w:pStyle w:val="NoSpacing"/>
        <w:jc w:val="both"/>
        <w:rPr>
          <w:rFonts w:ascii="Times New Roman" w:hAnsi="Times New Roman" w:cs="Times New Roman"/>
          <w:sz w:val="24"/>
          <w:szCs w:val="24"/>
        </w:rPr>
      </w:pPr>
    </w:p>
    <w:p w:rsidR="008F64A4" w:rsidRPr="00DA389C" w:rsidRDefault="008F64A4" w:rsidP="008F64A4">
      <w:pPr>
        <w:pStyle w:val="NoSpacing"/>
        <w:jc w:val="both"/>
        <w:rPr>
          <w:rFonts w:ascii="Times New Roman" w:hAnsi="Times New Roman" w:cs="Times New Roman"/>
          <w:b/>
          <w:sz w:val="24"/>
          <w:szCs w:val="24"/>
          <w:u w:val="single"/>
        </w:rPr>
      </w:pPr>
      <w:r w:rsidRPr="00DA389C">
        <w:rPr>
          <w:rFonts w:ascii="Times New Roman" w:hAnsi="Times New Roman" w:cs="Times New Roman"/>
          <w:b/>
          <w:sz w:val="24"/>
          <w:szCs w:val="24"/>
          <w:u w:val="single"/>
        </w:rPr>
        <w:t>Obrazloženje proračuna</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b/>
          <w:sz w:val="24"/>
          <w:szCs w:val="24"/>
        </w:rPr>
        <w:t>Obrazložen je proračuna sadrži obrazloženje općeg i posebnog dijela proračuna-</w:t>
      </w:r>
      <w:r w:rsidRPr="00DA389C">
        <w:rPr>
          <w:rFonts w:ascii="Times New Roman" w:hAnsi="Times New Roman" w:cs="Times New Roman"/>
          <w:sz w:val="24"/>
          <w:szCs w:val="24"/>
        </w:rPr>
        <w:t>obrazloženje općeg dijela proračuna sadrži obrazloženje prihoda i rashoda, primitaka i izdataka i obrazloženje prenesenog viška odnosno manjka, obrazloženje posebnog diejla proračuna temelji se na obrazloženjima financijskih planova proračunskih korsinika, a sastoje se od obrazloženja aktuvmnosti i projekata zajedno s ciljevima i pokazateljima uspješnosti iz akta o strateškom planiranju.</w:t>
      </w:r>
    </w:p>
    <w:p w:rsidR="008F64A4" w:rsidRDefault="008F64A4" w:rsidP="008F64A4">
      <w:pPr>
        <w:pStyle w:val="NoSpacing"/>
        <w:jc w:val="both"/>
        <w:rPr>
          <w:rFonts w:ascii="Times New Roman" w:hAnsi="Times New Roman" w:cs="Times New Roman"/>
          <w:i/>
          <w:sz w:val="24"/>
          <w:szCs w:val="24"/>
        </w:rPr>
      </w:pPr>
    </w:p>
    <w:p w:rsidR="008F64A4" w:rsidRDefault="008F64A4" w:rsidP="00816398">
      <w:pPr>
        <w:pStyle w:val="NoSpacing"/>
        <w:jc w:val="both"/>
        <w:rPr>
          <w:rFonts w:ascii="Times New Roman" w:hAnsi="Times New Roman" w:cs="Times New Roman"/>
          <w:b/>
          <w:sz w:val="24"/>
          <w:szCs w:val="24"/>
        </w:rPr>
      </w:pPr>
      <w:r w:rsidRPr="00D26A34">
        <w:rPr>
          <w:rFonts w:ascii="Times New Roman" w:hAnsi="Times New Roman" w:cs="Times New Roman"/>
          <w:b/>
          <w:sz w:val="24"/>
          <w:szCs w:val="24"/>
        </w:rPr>
        <w:t xml:space="preserve"> Sadržaj financijskog plana proračunskih i izvanproračunskih korisnika jedinice lokalne (regionalne) samouprave</w:t>
      </w:r>
    </w:p>
    <w:p w:rsidR="008F64A4" w:rsidRPr="00536A3A" w:rsidRDefault="008F64A4" w:rsidP="008F64A4">
      <w:pPr>
        <w:pStyle w:val="ListParagraph"/>
        <w:tabs>
          <w:tab w:val="left" w:pos="0"/>
        </w:tabs>
        <w:ind w:left="360"/>
        <w:jc w:val="center"/>
        <w:rPr>
          <w:rFonts w:ascii="Times New Roman" w:hAnsi="Times New Roman" w:cs="Times New Roman"/>
          <w:bCs/>
          <w:color w:val="000000"/>
          <w:sz w:val="24"/>
          <w:szCs w:val="24"/>
        </w:rPr>
      </w:pPr>
    </w:p>
    <w:tbl>
      <w:tblPr>
        <w:tblW w:w="0" w:type="auto"/>
        <w:tblLook w:val="04A0" w:firstRow="1" w:lastRow="0" w:firstColumn="1" w:lastColumn="0" w:noHBand="0" w:noVBand="1"/>
      </w:tblPr>
      <w:tblGrid>
        <w:gridCol w:w="2041"/>
        <w:gridCol w:w="3369"/>
        <w:gridCol w:w="3996"/>
      </w:tblGrid>
      <w:tr w:rsidR="008F64A4" w:rsidRPr="00DA389C" w:rsidTr="006372F7">
        <w:tc>
          <w:tcPr>
            <w:tcW w:w="2093" w:type="dxa"/>
            <w:shd w:val="clear" w:color="auto" w:fill="D9D9D9" w:themeFill="background1" w:themeFillShade="D9"/>
          </w:tcPr>
          <w:p w:rsidR="008F64A4" w:rsidRPr="00DA389C" w:rsidRDefault="008F64A4" w:rsidP="006372F7">
            <w:pPr>
              <w:rPr>
                <w:rFonts w:ascii="Times New Roman" w:hAnsi="Times New Roman" w:cs="Times New Roman"/>
                <w:b/>
                <w:bCs/>
                <w:color w:val="000000"/>
                <w:sz w:val="24"/>
                <w:szCs w:val="24"/>
              </w:rPr>
            </w:pPr>
            <w:r w:rsidRPr="00DA389C">
              <w:rPr>
                <w:rFonts w:ascii="Times New Roman" w:hAnsi="Times New Roman" w:cs="Times New Roman"/>
                <w:b/>
                <w:bCs/>
                <w:color w:val="000000"/>
                <w:sz w:val="24"/>
                <w:szCs w:val="24"/>
              </w:rPr>
              <w:t>SADRŽAJ</w:t>
            </w:r>
          </w:p>
        </w:tc>
        <w:tc>
          <w:tcPr>
            <w:tcW w:w="3544" w:type="dxa"/>
            <w:shd w:val="clear" w:color="auto" w:fill="D9D9D9" w:themeFill="background1" w:themeFillShade="D9"/>
          </w:tcPr>
          <w:p w:rsidR="008F64A4" w:rsidRPr="00DA389C" w:rsidRDefault="008F64A4" w:rsidP="006372F7">
            <w:pPr>
              <w:rPr>
                <w:rFonts w:ascii="Times New Roman" w:hAnsi="Times New Roman" w:cs="Times New Roman"/>
                <w:b/>
                <w:bCs/>
                <w:color w:val="000000"/>
                <w:sz w:val="24"/>
                <w:szCs w:val="24"/>
              </w:rPr>
            </w:pPr>
            <w:r w:rsidRPr="00DA389C">
              <w:rPr>
                <w:rFonts w:ascii="Times New Roman" w:hAnsi="Times New Roman" w:cs="Times New Roman"/>
                <w:b/>
                <w:bCs/>
                <w:color w:val="000000"/>
                <w:sz w:val="24"/>
                <w:szCs w:val="24"/>
              </w:rPr>
              <w:t>SASTAVNI DIO</w:t>
            </w:r>
          </w:p>
        </w:tc>
        <w:tc>
          <w:tcPr>
            <w:tcW w:w="4217" w:type="dxa"/>
            <w:shd w:val="clear" w:color="auto" w:fill="D9D9D9" w:themeFill="background1" w:themeFillShade="D9"/>
          </w:tcPr>
          <w:p w:rsidR="008F64A4" w:rsidRPr="00DA389C" w:rsidRDefault="008F64A4" w:rsidP="006372F7">
            <w:pPr>
              <w:rPr>
                <w:rFonts w:ascii="Times New Roman" w:hAnsi="Times New Roman" w:cs="Times New Roman"/>
                <w:b/>
                <w:bCs/>
                <w:color w:val="000000"/>
                <w:sz w:val="24"/>
                <w:szCs w:val="24"/>
              </w:rPr>
            </w:pPr>
            <w:r w:rsidRPr="00DA389C">
              <w:rPr>
                <w:rFonts w:ascii="Times New Roman" w:hAnsi="Times New Roman" w:cs="Times New Roman"/>
                <w:b/>
                <w:bCs/>
                <w:color w:val="000000"/>
                <w:sz w:val="24"/>
                <w:szCs w:val="24"/>
              </w:rPr>
              <w:t>OPIS SASTAVNOG DIJELA</w:t>
            </w:r>
          </w:p>
        </w:tc>
      </w:tr>
      <w:tr w:rsidR="008F64A4" w:rsidRPr="00DA389C" w:rsidTr="006372F7">
        <w:trPr>
          <w:trHeight w:val="165"/>
        </w:trPr>
        <w:tc>
          <w:tcPr>
            <w:tcW w:w="2093" w:type="dxa"/>
            <w:vMerge w:val="restart"/>
            <w:vAlign w:val="center"/>
          </w:tcPr>
          <w:p w:rsidR="008F64A4" w:rsidRPr="00DA389C" w:rsidRDefault="008F64A4" w:rsidP="006372F7">
            <w:pPr>
              <w:rPr>
                <w:rFonts w:ascii="Times New Roman" w:hAnsi="Times New Roman" w:cs="Times New Roman"/>
                <w:bCs/>
                <w:color w:val="000000"/>
                <w:sz w:val="24"/>
                <w:szCs w:val="24"/>
              </w:rPr>
            </w:pPr>
          </w:p>
          <w:p w:rsidR="008F64A4" w:rsidRPr="00DA389C" w:rsidRDefault="008F64A4" w:rsidP="00816398">
            <w:pPr>
              <w:rPr>
                <w:rFonts w:ascii="Times New Roman" w:hAnsi="Times New Roman" w:cs="Times New Roman"/>
                <w:bCs/>
                <w:color w:val="000000"/>
                <w:sz w:val="24"/>
                <w:szCs w:val="24"/>
              </w:rPr>
            </w:pPr>
            <w:r w:rsidRPr="00DA389C">
              <w:rPr>
                <w:rFonts w:ascii="Times New Roman" w:hAnsi="Times New Roman" w:cs="Times New Roman"/>
                <w:bCs/>
                <w:color w:val="000000"/>
                <w:sz w:val="24"/>
                <w:szCs w:val="24"/>
              </w:rPr>
              <w:t>Opći dio financijskog plana</w:t>
            </w: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tc>
        <w:tc>
          <w:tcPr>
            <w:tcW w:w="3544" w:type="dxa"/>
          </w:tcPr>
          <w:p w:rsidR="008F64A4" w:rsidRPr="00DA389C" w:rsidRDefault="008F64A4" w:rsidP="006372F7">
            <w:pPr>
              <w:rPr>
                <w:rStyle w:val="fontstyle01"/>
                <w:rFonts w:ascii="Times New Roman" w:hAnsi="Times New Roman" w:cs="Times New Roman"/>
              </w:rPr>
            </w:pPr>
          </w:p>
          <w:p w:rsidR="008F64A4" w:rsidRPr="00DA389C" w:rsidRDefault="008F64A4" w:rsidP="006372F7">
            <w:pPr>
              <w:rPr>
                <w:rStyle w:val="fontstyle01"/>
                <w:rFonts w:ascii="Times New Roman" w:hAnsi="Times New Roman" w:cs="Times New Roman"/>
              </w:rPr>
            </w:pPr>
          </w:p>
          <w:p w:rsidR="008F64A4" w:rsidRPr="00DA389C" w:rsidRDefault="008F64A4" w:rsidP="006372F7">
            <w:pPr>
              <w:rPr>
                <w:rStyle w:val="fontstyle01"/>
                <w:rFonts w:ascii="Times New Roman" w:hAnsi="Times New Roman" w:cs="Times New Roman"/>
              </w:rPr>
            </w:pPr>
          </w:p>
          <w:p w:rsidR="008F64A4" w:rsidRPr="00DA389C" w:rsidRDefault="008F64A4" w:rsidP="00816398">
            <w:pPr>
              <w:rPr>
                <w:rStyle w:val="fontstyle01"/>
                <w:rFonts w:ascii="Times New Roman" w:hAnsi="Times New Roman" w:cs="Times New Roman"/>
              </w:rPr>
            </w:pPr>
            <w:r w:rsidRPr="00DA389C">
              <w:rPr>
                <w:rStyle w:val="fontstyle01"/>
                <w:rFonts w:ascii="Times New Roman" w:hAnsi="Times New Roman" w:cs="Times New Roman"/>
              </w:rPr>
              <w:t>Sažetak Računa prihoda i rashoda</w:t>
            </w:r>
          </w:p>
          <w:p w:rsidR="008F64A4" w:rsidRPr="00DA389C" w:rsidRDefault="008F64A4" w:rsidP="00816398">
            <w:pPr>
              <w:rPr>
                <w:rFonts w:ascii="Times New Roman" w:hAnsi="Times New Roman" w:cs="Times New Roman"/>
                <w:sz w:val="24"/>
                <w:szCs w:val="24"/>
              </w:rPr>
            </w:pPr>
            <w:r w:rsidRPr="00DA389C">
              <w:rPr>
                <w:rStyle w:val="fontstyle01"/>
                <w:rFonts w:ascii="Times New Roman" w:hAnsi="Times New Roman" w:cs="Times New Roman"/>
              </w:rPr>
              <w:t>Sažetak Računa financiranja</w:t>
            </w:r>
          </w:p>
          <w:p w:rsidR="008F64A4" w:rsidRPr="00DA389C" w:rsidRDefault="008F64A4" w:rsidP="006372F7">
            <w:pPr>
              <w:rPr>
                <w:rFonts w:ascii="Times New Roman" w:hAnsi="Times New Roman" w:cs="Times New Roman"/>
                <w:bCs/>
                <w:color w:val="000000"/>
                <w:sz w:val="24"/>
                <w:szCs w:val="24"/>
              </w:rPr>
            </w:pPr>
          </w:p>
        </w:tc>
        <w:tc>
          <w:tcPr>
            <w:tcW w:w="4217" w:type="dxa"/>
            <w:vAlign w:val="center"/>
          </w:tcPr>
          <w:p w:rsidR="008F64A4" w:rsidRPr="00DA389C" w:rsidRDefault="008F64A4" w:rsidP="00816398">
            <w:pPr>
              <w:rPr>
                <w:rStyle w:val="fontstyle01"/>
                <w:rFonts w:ascii="Times New Roman" w:hAnsi="Times New Roman" w:cs="Times New Roman"/>
              </w:rPr>
            </w:pPr>
            <w:r w:rsidRPr="00DA389C">
              <w:rPr>
                <w:rStyle w:val="fontstyle01"/>
                <w:rFonts w:ascii="Times New Roman" w:hAnsi="Times New Roman" w:cs="Times New Roman"/>
              </w:rPr>
              <w:lastRenderedPageBreak/>
              <w:t>- ukupni prihodi poslovanja i prihodi od prodaje nefinancijske imovine,</w:t>
            </w:r>
            <w:r w:rsidRPr="00DA389C">
              <w:rPr>
                <w:rFonts w:ascii="Times New Roman" w:hAnsi="Times New Roman" w:cs="Times New Roman"/>
                <w:color w:val="000000"/>
                <w:sz w:val="24"/>
                <w:szCs w:val="24"/>
              </w:rPr>
              <w:br/>
            </w:r>
            <w:r w:rsidRPr="00DA389C">
              <w:rPr>
                <w:rStyle w:val="fontstyle01"/>
                <w:rFonts w:ascii="Times New Roman" w:hAnsi="Times New Roman" w:cs="Times New Roman"/>
              </w:rPr>
              <w:t>ukupni  rashodi poslovanja i rashodi za nabavu nefinancijske imovine</w:t>
            </w:r>
          </w:p>
          <w:p w:rsidR="008F64A4" w:rsidRPr="00DA389C" w:rsidRDefault="008F64A4" w:rsidP="00816398">
            <w:pPr>
              <w:rPr>
                <w:rFonts w:ascii="Times New Roman" w:hAnsi="Times New Roman" w:cs="Times New Roman"/>
                <w:sz w:val="24"/>
                <w:szCs w:val="24"/>
              </w:rPr>
            </w:pPr>
            <w:r w:rsidRPr="00DA389C">
              <w:rPr>
                <w:rFonts w:ascii="Times New Roman" w:hAnsi="Times New Roman" w:cs="Times New Roman"/>
                <w:sz w:val="24"/>
                <w:szCs w:val="24"/>
              </w:rPr>
              <w:t xml:space="preserve">- </w:t>
            </w:r>
            <w:r w:rsidRPr="00DA389C">
              <w:rPr>
                <w:rStyle w:val="fontstyle01"/>
                <w:rFonts w:ascii="Times New Roman" w:hAnsi="Times New Roman" w:cs="Times New Roman"/>
              </w:rPr>
              <w:t>ukupni primici od financijske imovine i zaduživanja i izdaci za financijsku</w:t>
            </w:r>
            <w:r w:rsidRPr="00DA389C">
              <w:rPr>
                <w:rFonts w:ascii="Times New Roman" w:hAnsi="Times New Roman" w:cs="Times New Roman"/>
                <w:color w:val="000000"/>
                <w:sz w:val="24"/>
                <w:szCs w:val="24"/>
              </w:rPr>
              <w:br/>
            </w:r>
            <w:r w:rsidRPr="00DA389C">
              <w:rPr>
                <w:rStyle w:val="fontstyle01"/>
                <w:rFonts w:ascii="Times New Roman" w:hAnsi="Times New Roman" w:cs="Times New Roman"/>
              </w:rPr>
              <w:t>imovinu i otplate zajmova</w:t>
            </w:r>
          </w:p>
          <w:p w:rsidR="008F64A4" w:rsidRPr="00DA389C" w:rsidRDefault="008F64A4" w:rsidP="00816398">
            <w:pPr>
              <w:rPr>
                <w:rFonts w:ascii="Times New Roman" w:hAnsi="Times New Roman" w:cs="Times New Roman"/>
                <w:sz w:val="24"/>
                <w:szCs w:val="24"/>
              </w:rPr>
            </w:pPr>
          </w:p>
        </w:tc>
      </w:tr>
      <w:tr w:rsidR="008F64A4" w:rsidRPr="00DA389C" w:rsidTr="006372F7">
        <w:trPr>
          <w:trHeight w:val="165"/>
        </w:trPr>
        <w:tc>
          <w:tcPr>
            <w:tcW w:w="2093" w:type="dxa"/>
            <w:vMerge/>
          </w:tcPr>
          <w:p w:rsidR="008F64A4" w:rsidRPr="00DA389C" w:rsidRDefault="008F64A4" w:rsidP="006372F7">
            <w:pPr>
              <w:rPr>
                <w:rFonts w:ascii="Times New Roman" w:hAnsi="Times New Roman" w:cs="Times New Roman"/>
                <w:bCs/>
                <w:color w:val="000000"/>
                <w:sz w:val="24"/>
                <w:szCs w:val="24"/>
              </w:rPr>
            </w:pPr>
          </w:p>
        </w:tc>
        <w:tc>
          <w:tcPr>
            <w:tcW w:w="3544" w:type="dxa"/>
            <w:vAlign w:val="center"/>
          </w:tcPr>
          <w:p w:rsidR="008F64A4" w:rsidRPr="00DA389C" w:rsidRDefault="008F64A4" w:rsidP="006372F7">
            <w:pPr>
              <w:rPr>
                <w:rFonts w:ascii="Times New Roman" w:hAnsi="Times New Roman" w:cs="Times New Roman"/>
                <w:bCs/>
                <w:color w:val="000000"/>
                <w:sz w:val="24"/>
                <w:szCs w:val="24"/>
              </w:rPr>
            </w:pPr>
            <w:r w:rsidRPr="00DA389C">
              <w:rPr>
                <w:rFonts w:ascii="Times New Roman" w:hAnsi="Times New Roman" w:cs="Times New Roman"/>
                <w:bCs/>
                <w:color w:val="000000"/>
                <w:sz w:val="24"/>
                <w:szCs w:val="24"/>
              </w:rPr>
              <w:t>Račun prihoda i rashoda</w:t>
            </w:r>
          </w:p>
        </w:tc>
        <w:tc>
          <w:tcPr>
            <w:tcW w:w="4217" w:type="dxa"/>
          </w:tcPr>
          <w:p w:rsidR="008F64A4" w:rsidRPr="00DA389C" w:rsidRDefault="008F64A4" w:rsidP="00816398">
            <w:pPr>
              <w:rPr>
                <w:rFonts w:ascii="Times New Roman" w:hAnsi="Times New Roman" w:cs="Times New Roman"/>
                <w:sz w:val="24"/>
                <w:szCs w:val="24"/>
              </w:rPr>
            </w:pPr>
            <w:r w:rsidRPr="00DA389C">
              <w:rPr>
                <w:rStyle w:val="fontstyle01"/>
                <w:rFonts w:ascii="Times New Roman" w:hAnsi="Times New Roman" w:cs="Times New Roman"/>
              </w:rPr>
              <w:t>- ukupni prihodi i rashodi iskazani prema izvorima financiranja i ekonomskoj</w:t>
            </w:r>
            <w:r w:rsidRPr="00DA389C">
              <w:rPr>
                <w:rFonts w:ascii="Times New Roman" w:hAnsi="Times New Roman" w:cs="Times New Roman"/>
                <w:color w:val="000000"/>
                <w:sz w:val="24"/>
                <w:szCs w:val="24"/>
              </w:rPr>
              <w:br/>
            </w:r>
            <w:r w:rsidRPr="00DA389C">
              <w:rPr>
                <w:rStyle w:val="fontstyle01"/>
                <w:rFonts w:ascii="Times New Roman" w:hAnsi="Times New Roman" w:cs="Times New Roman"/>
              </w:rPr>
              <w:t>klasifikaciji na razini skupine</w:t>
            </w:r>
            <w:r w:rsidRPr="00DA389C">
              <w:rPr>
                <w:rFonts w:ascii="Times New Roman" w:hAnsi="Times New Roman" w:cs="Times New Roman"/>
                <w:color w:val="000000"/>
                <w:sz w:val="24"/>
                <w:szCs w:val="24"/>
              </w:rPr>
              <w:br/>
            </w:r>
            <w:r w:rsidRPr="00DA389C">
              <w:rPr>
                <w:rStyle w:val="fontstyle01"/>
                <w:rFonts w:ascii="Times New Roman" w:hAnsi="Times New Roman" w:cs="Times New Roman"/>
              </w:rPr>
              <w:t>- ukupni rashodi iskazani prema funkcijskoj klasifikaciji</w:t>
            </w:r>
          </w:p>
          <w:p w:rsidR="008F64A4" w:rsidRPr="00DA389C" w:rsidRDefault="008F64A4" w:rsidP="00816398">
            <w:pPr>
              <w:rPr>
                <w:rFonts w:ascii="Times New Roman" w:hAnsi="Times New Roman" w:cs="Times New Roman"/>
                <w:b/>
                <w:bCs/>
                <w:color w:val="000000"/>
                <w:sz w:val="24"/>
                <w:szCs w:val="24"/>
              </w:rPr>
            </w:pPr>
          </w:p>
        </w:tc>
      </w:tr>
      <w:tr w:rsidR="008F64A4" w:rsidRPr="00DA389C" w:rsidTr="006372F7">
        <w:trPr>
          <w:trHeight w:val="165"/>
        </w:trPr>
        <w:tc>
          <w:tcPr>
            <w:tcW w:w="2093" w:type="dxa"/>
            <w:vMerge/>
          </w:tcPr>
          <w:p w:rsidR="008F64A4" w:rsidRPr="00DA389C" w:rsidRDefault="008F64A4" w:rsidP="006372F7">
            <w:pPr>
              <w:rPr>
                <w:rFonts w:ascii="Times New Roman" w:hAnsi="Times New Roman" w:cs="Times New Roman"/>
                <w:bCs/>
                <w:color w:val="000000"/>
                <w:sz w:val="24"/>
                <w:szCs w:val="24"/>
              </w:rPr>
            </w:pPr>
          </w:p>
        </w:tc>
        <w:tc>
          <w:tcPr>
            <w:tcW w:w="3544" w:type="dxa"/>
          </w:tcPr>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r w:rsidRPr="00DA389C">
              <w:rPr>
                <w:rFonts w:ascii="Times New Roman" w:hAnsi="Times New Roman" w:cs="Times New Roman"/>
                <w:bCs/>
                <w:color w:val="000000"/>
                <w:sz w:val="24"/>
                <w:szCs w:val="24"/>
              </w:rPr>
              <w:t>Račun financiranja</w:t>
            </w:r>
          </w:p>
        </w:tc>
        <w:tc>
          <w:tcPr>
            <w:tcW w:w="4217" w:type="dxa"/>
            <w:vAlign w:val="center"/>
          </w:tcPr>
          <w:p w:rsidR="008F64A4" w:rsidRPr="00DA389C" w:rsidRDefault="008F64A4" w:rsidP="00816398">
            <w:pPr>
              <w:rPr>
                <w:rFonts w:ascii="Times New Roman" w:hAnsi="Times New Roman" w:cs="Times New Roman"/>
                <w:sz w:val="24"/>
                <w:szCs w:val="24"/>
              </w:rPr>
            </w:pPr>
            <w:r w:rsidRPr="00DA389C">
              <w:rPr>
                <w:rStyle w:val="fontstyle01"/>
                <w:rFonts w:ascii="Times New Roman" w:hAnsi="Times New Roman" w:cs="Times New Roman"/>
              </w:rPr>
              <w:t>- ukupni primici od financijske imovine i zaduživanja i izdaci za financijsku</w:t>
            </w:r>
            <w:r w:rsidRPr="00DA389C">
              <w:rPr>
                <w:rFonts w:ascii="Times New Roman" w:hAnsi="Times New Roman" w:cs="Times New Roman"/>
                <w:color w:val="000000"/>
                <w:sz w:val="24"/>
                <w:szCs w:val="24"/>
              </w:rPr>
              <w:br/>
            </w:r>
            <w:r w:rsidRPr="00DA389C">
              <w:rPr>
                <w:rStyle w:val="fontstyle01"/>
                <w:rFonts w:ascii="Times New Roman" w:hAnsi="Times New Roman" w:cs="Times New Roman"/>
              </w:rPr>
              <w:t>imovinu i otplate instrumenata zaduživanja prema izvorima financiranja i</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ekonomskoj klasifikaciji na razini skupine</w:t>
            </w:r>
          </w:p>
        </w:tc>
      </w:tr>
      <w:tr w:rsidR="008F64A4" w:rsidRPr="00DA389C" w:rsidTr="006372F7">
        <w:trPr>
          <w:trHeight w:val="165"/>
        </w:trPr>
        <w:tc>
          <w:tcPr>
            <w:tcW w:w="2093" w:type="dxa"/>
            <w:vMerge/>
          </w:tcPr>
          <w:p w:rsidR="008F64A4" w:rsidRPr="00DA389C" w:rsidRDefault="008F64A4" w:rsidP="006372F7">
            <w:pPr>
              <w:rPr>
                <w:rFonts w:ascii="Times New Roman" w:hAnsi="Times New Roman" w:cs="Times New Roman"/>
                <w:bCs/>
                <w:color w:val="000000"/>
                <w:sz w:val="24"/>
                <w:szCs w:val="24"/>
              </w:rPr>
            </w:pPr>
          </w:p>
        </w:tc>
        <w:tc>
          <w:tcPr>
            <w:tcW w:w="3544" w:type="dxa"/>
          </w:tcPr>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r w:rsidRPr="00DA389C">
              <w:rPr>
                <w:rFonts w:ascii="Times New Roman" w:hAnsi="Times New Roman" w:cs="Times New Roman"/>
                <w:bCs/>
                <w:color w:val="000000"/>
                <w:sz w:val="24"/>
                <w:szCs w:val="24"/>
              </w:rPr>
              <w:t>Preneseni višak ili preneseni manjak prihoda nad rashodima</w:t>
            </w:r>
          </w:p>
        </w:tc>
        <w:tc>
          <w:tcPr>
            <w:tcW w:w="4217" w:type="dxa"/>
          </w:tcPr>
          <w:p w:rsidR="008F64A4" w:rsidRPr="00DA389C" w:rsidRDefault="008F64A4" w:rsidP="00816398">
            <w:pPr>
              <w:rPr>
                <w:rFonts w:ascii="Times New Roman" w:hAnsi="Times New Roman" w:cs="Times New Roman"/>
                <w:sz w:val="24"/>
                <w:szCs w:val="24"/>
              </w:rPr>
            </w:pPr>
            <w:r w:rsidRPr="00DA389C">
              <w:rPr>
                <w:rStyle w:val="fontstyle01"/>
                <w:rFonts w:ascii="Times New Roman" w:hAnsi="Times New Roman" w:cs="Times New Roman"/>
              </w:rPr>
              <w:t>- ako ukupni prihodi i primici nisu jednaki ukupnim rashodima i izdacima, opći</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dio proračuna sadrži i preneseni višak ili preneseni manjak prihoda nad</w:t>
            </w:r>
            <w:r w:rsidRPr="00DA389C">
              <w:rPr>
                <w:rFonts w:ascii="Times New Roman" w:hAnsi="Times New Roman" w:cs="Times New Roman"/>
                <w:color w:val="000000"/>
                <w:sz w:val="24"/>
                <w:szCs w:val="24"/>
              </w:rPr>
              <w:br/>
            </w:r>
            <w:r w:rsidRPr="00DA389C">
              <w:rPr>
                <w:rStyle w:val="fontstyle01"/>
                <w:rFonts w:ascii="Times New Roman" w:hAnsi="Times New Roman" w:cs="Times New Roman"/>
              </w:rPr>
              <w:t>rashodima</w:t>
            </w:r>
          </w:p>
        </w:tc>
      </w:tr>
      <w:tr w:rsidR="008F64A4" w:rsidRPr="00DA389C" w:rsidTr="006372F7">
        <w:trPr>
          <w:trHeight w:val="165"/>
        </w:trPr>
        <w:tc>
          <w:tcPr>
            <w:tcW w:w="2093" w:type="dxa"/>
            <w:vMerge/>
          </w:tcPr>
          <w:p w:rsidR="008F64A4" w:rsidRPr="00DA389C" w:rsidRDefault="008F64A4" w:rsidP="006372F7">
            <w:pPr>
              <w:rPr>
                <w:rFonts w:ascii="Times New Roman" w:hAnsi="Times New Roman" w:cs="Times New Roman"/>
                <w:bCs/>
                <w:color w:val="000000"/>
                <w:sz w:val="24"/>
                <w:szCs w:val="24"/>
              </w:rPr>
            </w:pPr>
          </w:p>
        </w:tc>
        <w:tc>
          <w:tcPr>
            <w:tcW w:w="3544" w:type="dxa"/>
          </w:tcPr>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r w:rsidRPr="00DA389C">
              <w:rPr>
                <w:rFonts w:ascii="Times New Roman" w:hAnsi="Times New Roman" w:cs="Times New Roman"/>
                <w:bCs/>
                <w:color w:val="000000"/>
                <w:sz w:val="24"/>
                <w:szCs w:val="24"/>
              </w:rPr>
              <w:t>Višegodišnji plan uravnoteženja</w:t>
            </w:r>
          </w:p>
        </w:tc>
        <w:tc>
          <w:tcPr>
            <w:tcW w:w="4217" w:type="dxa"/>
          </w:tcPr>
          <w:p w:rsidR="008F64A4" w:rsidRPr="00DA389C" w:rsidRDefault="008F64A4" w:rsidP="00816398">
            <w:pPr>
              <w:rPr>
                <w:rFonts w:ascii="Times New Roman" w:hAnsi="Times New Roman" w:cs="Times New Roman"/>
                <w:sz w:val="24"/>
                <w:szCs w:val="24"/>
              </w:rPr>
            </w:pPr>
            <w:r w:rsidRPr="00DA389C">
              <w:rPr>
                <w:rStyle w:val="fontstyle01"/>
                <w:rFonts w:ascii="Times New Roman" w:hAnsi="Times New Roman" w:cs="Times New Roman"/>
              </w:rPr>
              <w:t>- ako proračunski korisnik ne može preneseni manjak podmiriti do kraja proračunske</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godine, obvezan je izraditi višegodišnji plan uravnoteženja za razdoblje za</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koje se financijski plan donosi</w:t>
            </w:r>
            <w:r w:rsidRPr="00DA389C">
              <w:rPr>
                <w:rFonts w:ascii="Times New Roman" w:hAnsi="Times New Roman" w:cs="Times New Roman"/>
                <w:color w:val="000000"/>
                <w:sz w:val="24"/>
                <w:szCs w:val="24"/>
              </w:rPr>
              <w:br/>
            </w:r>
            <w:r w:rsidRPr="00DA389C">
              <w:rPr>
                <w:rStyle w:val="fontstyle01"/>
                <w:rFonts w:ascii="Times New Roman" w:hAnsi="Times New Roman" w:cs="Times New Roman"/>
              </w:rPr>
              <w:t>- ako proračunski korisnik ne može preneseni višak, zbog njegove veličine, u cijelosti</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iskoristiti u jednoj proračunskoj godini, korištenje viška planira se</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višegodišnjim planom uravnoteženja za razdoblje za koje se financijski plan</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donosi</w:t>
            </w:r>
          </w:p>
        </w:tc>
      </w:tr>
      <w:tr w:rsidR="008F64A4" w:rsidRPr="00DA389C" w:rsidTr="006372F7">
        <w:tc>
          <w:tcPr>
            <w:tcW w:w="2093" w:type="dxa"/>
          </w:tcPr>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r w:rsidRPr="00DA389C">
              <w:rPr>
                <w:rFonts w:ascii="Times New Roman" w:hAnsi="Times New Roman" w:cs="Times New Roman"/>
                <w:bCs/>
                <w:color w:val="000000"/>
                <w:sz w:val="24"/>
                <w:szCs w:val="24"/>
              </w:rPr>
              <w:t>Posebni dio financijskog plana</w:t>
            </w:r>
          </w:p>
        </w:tc>
        <w:tc>
          <w:tcPr>
            <w:tcW w:w="3544" w:type="dxa"/>
          </w:tcPr>
          <w:p w:rsidR="008F64A4" w:rsidRPr="00DA389C" w:rsidRDefault="008F64A4" w:rsidP="006372F7">
            <w:pPr>
              <w:rPr>
                <w:rStyle w:val="fontstyle01"/>
                <w:rFonts w:ascii="Times New Roman" w:hAnsi="Times New Roman" w:cs="Times New Roman"/>
              </w:rPr>
            </w:pPr>
          </w:p>
          <w:p w:rsidR="008F64A4" w:rsidRPr="00DA389C" w:rsidRDefault="008F64A4" w:rsidP="006372F7">
            <w:pPr>
              <w:rPr>
                <w:rStyle w:val="fontstyle01"/>
                <w:rFonts w:ascii="Times New Roman" w:hAnsi="Times New Roman" w:cs="Times New Roman"/>
              </w:rPr>
            </w:pPr>
          </w:p>
          <w:p w:rsidR="008F64A4" w:rsidRPr="00DA389C" w:rsidRDefault="008F64A4" w:rsidP="006372F7">
            <w:pPr>
              <w:rPr>
                <w:rFonts w:ascii="Times New Roman" w:hAnsi="Times New Roman" w:cs="Times New Roman"/>
                <w:sz w:val="24"/>
                <w:szCs w:val="24"/>
              </w:rPr>
            </w:pPr>
            <w:r w:rsidRPr="00DA389C">
              <w:rPr>
                <w:rStyle w:val="fontstyle01"/>
                <w:rFonts w:ascii="Times New Roman" w:hAnsi="Times New Roman" w:cs="Times New Roman"/>
              </w:rPr>
              <w:t>Plan rashoda i izdataka proračunskih</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korisnika</w:t>
            </w:r>
          </w:p>
        </w:tc>
        <w:tc>
          <w:tcPr>
            <w:tcW w:w="4217" w:type="dxa"/>
          </w:tcPr>
          <w:p w:rsidR="008F64A4" w:rsidRPr="00DA389C" w:rsidRDefault="008F64A4" w:rsidP="006372F7">
            <w:pPr>
              <w:rPr>
                <w:rFonts w:ascii="Times New Roman" w:hAnsi="Times New Roman" w:cs="Times New Roman"/>
                <w:sz w:val="24"/>
                <w:szCs w:val="24"/>
              </w:rPr>
            </w:pPr>
            <w:r w:rsidRPr="00DA389C">
              <w:rPr>
                <w:rStyle w:val="fontstyle01"/>
                <w:rFonts w:ascii="Times New Roman" w:hAnsi="Times New Roman" w:cs="Times New Roman"/>
              </w:rPr>
              <w:lastRenderedPageBreak/>
              <w:t>- rashodi i izdaci iskazani po</w:t>
            </w:r>
            <w:r w:rsidRPr="00DA389C">
              <w:rPr>
                <w:rFonts w:ascii="Times New Roman" w:hAnsi="Times New Roman" w:cs="Times New Roman"/>
                <w:color w:val="000000"/>
                <w:sz w:val="24"/>
                <w:szCs w:val="24"/>
              </w:rPr>
              <w:br/>
            </w:r>
            <w:r w:rsidRPr="00DA389C">
              <w:rPr>
                <w:rStyle w:val="fontstyle01"/>
                <w:rFonts w:ascii="Times New Roman" w:hAnsi="Times New Roman" w:cs="Times New Roman"/>
              </w:rPr>
              <w:t>izvorima financiranja i ekonomskoj klasifikaciji</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 xml:space="preserve">na razini skupine, </w:t>
            </w:r>
            <w:r w:rsidRPr="00DA389C">
              <w:rPr>
                <w:rStyle w:val="fontstyle01"/>
                <w:rFonts w:ascii="Times New Roman" w:hAnsi="Times New Roman" w:cs="Times New Roman"/>
              </w:rPr>
              <w:lastRenderedPageBreak/>
              <w:t>raspoređeni u programe koji se sastoje od aktivnosti i</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projekata</w:t>
            </w:r>
          </w:p>
        </w:tc>
      </w:tr>
      <w:tr w:rsidR="008F64A4" w:rsidRPr="00DA389C" w:rsidTr="006372F7">
        <w:tc>
          <w:tcPr>
            <w:tcW w:w="2093" w:type="dxa"/>
          </w:tcPr>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p>
          <w:p w:rsidR="008F64A4" w:rsidRPr="00DA389C" w:rsidRDefault="008F64A4" w:rsidP="006372F7">
            <w:pPr>
              <w:rPr>
                <w:rFonts w:ascii="Times New Roman" w:hAnsi="Times New Roman" w:cs="Times New Roman"/>
                <w:bCs/>
                <w:color w:val="000000"/>
                <w:sz w:val="24"/>
                <w:szCs w:val="24"/>
              </w:rPr>
            </w:pPr>
            <w:r w:rsidRPr="00DA389C">
              <w:rPr>
                <w:rFonts w:ascii="Times New Roman" w:hAnsi="Times New Roman" w:cs="Times New Roman"/>
                <w:bCs/>
                <w:color w:val="000000"/>
                <w:sz w:val="24"/>
                <w:szCs w:val="24"/>
              </w:rPr>
              <w:t>Obrazloženje financijskog plana</w:t>
            </w:r>
          </w:p>
        </w:tc>
        <w:tc>
          <w:tcPr>
            <w:tcW w:w="3544" w:type="dxa"/>
          </w:tcPr>
          <w:p w:rsidR="008F64A4" w:rsidRPr="00DA389C" w:rsidRDefault="008F64A4" w:rsidP="006372F7">
            <w:pPr>
              <w:rPr>
                <w:rStyle w:val="fontstyle01"/>
                <w:rFonts w:ascii="Times New Roman" w:hAnsi="Times New Roman" w:cs="Times New Roman"/>
              </w:rPr>
            </w:pPr>
          </w:p>
          <w:p w:rsidR="008F64A4" w:rsidRPr="00DA389C" w:rsidRDefault="008F64A4" w:rsidP="006372F7">
            <w:pPr>
              <w:rPr>
                <w:rStyle w:val="fontstyle01"/>
                <w:rFonts w:ascii="Times New Roman" w:hAnsi="Times New Roman" w:cs="Times New Roman"/>
              </w:rPr>
            </w:pPr>
          </w:p>
          <w:p w:rsidR="008F64A4" w:rsidRPr="00DA389C" w:rsidRDefault="008F64A4" w:rsidP="006372F7">
            <w:pPr>
              <w:rPr>
                <w:rStyle w:val="fontstyle01"/>
                <w:rFonts w:ascii="Times New Roman" w:hAnsi="Times New Roman" w:cs="Times New Roman"/>
              </w:rPr>
            </w:pPr>
          </w:p>
          <w:p w:rsidR="008F64A4" w:rsidRPr="00DA389C" w:rsidRDefault="008F64A4" w:rsidP="006372F7">
            <w:pPr>
              <w:rPr>
                <w:rStyle w:val="fontstyle01"/>
                <w:rFonts w:ascii="Times New Roman" w:hAnsi="Times New Roman" w:cs="Times New Roman"/>
              </w:rPr>
            </w:pPr>
          </w:p>
          <w:p w:rsidR="008F64A4" w:rsidRPr="00DA389C" w:rsidRDefault="008F64A4" w:rsidP="006372F7">
            <w:pPr>
              <w:rPr>
                <w:rStyle w:val="fontstyle01"/>
                <w:rFonts w:ascii="Times New Roman" w:hAnsi="Times New Roman" w:cs="Times New Roman"/>
              </w:rPr>
            </w:pPr>
          </w:p>
          <w:p w:rsidR="008F64A4" w:rsidRPr="00DA389C" w:rsidRDefault="008F64A4" w:rsidP="006372F7">
            <w:pPr>
              <w:rPr>
                <w:rFonts w:ascii="Times New Roman" w:hAnsi="Times New Roman" w:cs="Times New Roman"/>
                <w:sz w:val="24"/>
                <w:szCs w:val="24"/>
              </w:rPr>
            </w:pPr>
            <w:r w:rsidRPr="00DA389C">
              <w:rPr>
                <w:rStyle w:val="fontstyle01"/>
                <w:rFonts w:ascii="Times New Roman" w:hAnsi="Times New Roman" w:cs="Times New Roman"/>
              </w:rPr>
              <w:t>Obrazloženje općeg dijela financijskog plana i</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obrazloženje posebnog dijela</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financijskog plana</w:t>
            </w:r>
          </w:p>
          <w:p w:rsidR="008F64A4" w:rsidRPr="00DA389C" w:rsidRDefault="008F64A4" w:rsidP="006372F7">
            <w:pPr>
              <w:rPr>
                <w:rFonts w:ascii="Times New Roman" w:hAnsi="Times New Roman" w:cs="Times New Roman"/>
                <w:bCs/>
                <w:color w:val="000000"/>
                <w:sz w:val="24"/>
                <w:szCs w:val="24"/>
              </w:rPr>
            </w:pPr>
          </w:p>
        </w:tc>
        <w:tc>
          <w:tcPr>
            <w:tcW w:w="4217" w:type="dxa"/>
          </w:tcPr>
          <w:p w:rsidR="008F64A4" w:rsidRPr="00DA389C" w:rsidRDefault="008F64A4" w:rsidP="006372F7">
            <w:pPr>
              <w:rPr>
                <w:rFonts w:ascii="Times New Roman" w:hAnsi="Times New Roman" w:cs="Times New Roman"/>
                <w:sz w:val="24"/>
                <w:szCs w:val="24"/>
              </w:rPr>
            </w:pPr>
            <w:r w:rsidRPr="00DA389C">
              <w:rPr>
                <w:rStyle w:val="fontstyle01"/>
                <w:rFonts w:ascii="Times New Roman" w:hAnsi="Times New Roman" w:cs="Times New Roman"/>
              </w:rPr>
              <w:t>- obrazloženje općeg dijela financijskog plana sadrži obrazloženje prihoda i</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rashoda, primitaka i izdataka te  obrazloženje prenesenog</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manjka odnosno viška financijskog plana</w:t>
            </w:r>
            <w:r w:rsidRPr="00DA389C">
              <w:rPr>
                <w:rFonts w:ascii="Times New Roman" w:hAnsi="Times New Roman" w:cs="Times New Roman"/>
                <w:color w:val="000000"/>
                <w:sz w:val="24"/>
                <w:szCs w:val="24"/>
              </w:rPr>
              <w:br/>
            </w:r>
            <w:r w:rsidRPr="00DA389C">
              <w:rPr>
                <w:rStyle w:val="fontstyle01"/>
                <w:rFonts w:ascii="Times New Roman" w:hAnsi="Times New Roman" w:cs="Times New Roman"/>
              </w:rPr>
              <w:t>- obrazloženje posebnog dijela financijskog plana sastoji se od</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obrazloženja programa koje se daje kroz obrazloženje aktivnosti i projekata</w:t>
            </w:r>
            <w:r w:rsidRPr="00DA389C">
              <w:rPr>
                <w:rFonts w:ascii="Times New Roman" w:hAnsi="Times New Roman" w:cs="Times New Roman"/>
                <w:color w:val="000000"/>
                <w:sz w:val="24"/>
                <w:szCs w:val="24"/>
              </w:rPr>
              <w:t xml:space="preserve"> </w:t>
            </w:r>
            <w:r w:rsidRPr="00DA389C">
              <w:rPr>
                <w:rStyle w:val="fontstyle01"/>
                <w:rFonts w:ascii="Times New Roman" w:hAnsi="Times New Roman" w:cs="Times New Roman"/>
              </w:rPr>
              <w:t>zajedno s ciljevima i pokazateljima uspješnosti iz akata strateškog planiranja i godišnjeg plana rada</w:t>
            </w:r>
          </w:p>
        </w:tc>
      </w:tr>
    </w:tbl>
    <w:p w:rsidR="008F64A4" w:rsidRDefault="008F64A4" w:rsidP="008F64A4">
      <w:pPr>
        <w:pStyle w:val="NoSpacing"/>
        <w:ind w:left="360"/>
        <w:jc w:val="both"/>
        <w:rPr>
          <w:rFonts w:ascii="Times New Roman" w:hAnsi="Times New Roman" w:cs="Times New Roman"/>
          <w:b/>
          <w:sz w:val="24"/>
          <w:szCs w:val="24"/>
        </w:rPr>
      </w:pPr>
    </w:p>
    <w:p w:rsidR="008F64A4" w:rsidRPr="00D26A34" w:rsidRDefault="008F64A4" w:rsidP="008F64A4">
      <w:pPr>
        <w:pStyle w:val="NoSpacing"/>
        <w:jc w:val="both"/>
        <w:rPr>
          <w:rFonts w:ascii="Times New Roman" w:hAnsi="Times New Roman" w:cs="Times New Roman"/>
          <w:b/>
          <w:sz w:val="24"/>
          <w:szCs w:val="24"/>
        </w:rPr>
      </w:pPr>
      <w:r>
        <w:rPr>
          <w:rFonts w:ascii="Times New Roman" w:hAnsi="Times New Roman" w:cs="Times New Roman"/>
          <w:sz w:val="24"/>
          <w:szCs w:val="24"/>
        </w:rPr>
        <w:t xml:space="preserve">Proračunski i izvanproračunski korisnik jedinice lokalne i područne (regionalne) samouprave prihode i primitke, rashode i izdatke za 2026. godinu planira na razini skupine (druga razina računskog plana) isto kao i 2027. i 2028. godine. Temeljem zahtjeva nadležnog proračuna korisnici mogu izrađivati prijedlog financijskog plana na razini odjeljka (četvrta razina računskog plana). </w:t>
      </w:r>
      <w:r w:rsidRPr="00D26A34">
        <w:rPr>
          <w:rFonts w:ascii="Times New Roman" w:hAnsi="Times New Roman" w:cs="Times New Roman"/>
          <w:b/>
          <w:sz w:val="24"/>
          <w:szCs w:val="24"/>
        </w:rPr>
        <w:t>Međutim upravno vijeće ili drugo upravljačko tijelo obvezno je usvojiti plan korisnika, a predstavničko tijelo proračuna za 202</w:t>
      </w:r>
      <w:r>
        <w:rPr>
          <w:rFonts w:ascii="Times New Roman" w:hAnsi="Times New Roman" w:cs="Times New Roman"/>
          <w:b/>
          <w:sz w:val="24"/>
          <w:szCs w:val="24"/>
        </w:rPr>
        <w:t>6</w:t>
      </w:r>
      <w:r w:rsidRPr="00D26A34">
        <w:rPr>
          <w:rFonts w:ascii="Times New Roman" w:hAnsi="Times New Roman" w:cs="Times New Roman"/>
          <w:b/>
          <w:sz w:val="24"/>
          <w:szCs w:val="24"/>
        </w:rPr>
        <w:t>. godinu i projekcije za 202</w:t>
      </w:r>
      <w:r>
        <w:rPr>
          <w:rFonts w:ascii="Times New Roman" w:hAnsi="Times New Roman" w:cs="Times New Roman"/>
          <w:b/>
          <w:sz w:val="24"/>
          <w:szCs w:val="24"/>
        </w:rPr>
        <w:t>7</w:t>
      </w:r>
      <w:r w:rsidRPr="00D26A34">
        <w:rPr>
          <w:rFonts w:ascii="Times New Roman" w:hAnsi="Times New Roman" w:cs="Times New Roman"/>
          <w:b/>
          <w:sz w:val="24"/>
          <w:szCs w:val="24"/>
        </w:rPr>
        <w:t>. i 202</w:t>
      </w:r>
      <w:r>
        <w:rPr>
          <w:rFonts w:ascii="Times New Roman" w:hAnsi="Times New Roman" w:cs="Times New Roman"/>
          <w:b/>
          <w:sz w:val="24"/>
          <w:szCs w:val="24"/>
        </w:rPr>
        <w:t>8</w:t>
      </w:r>
      <w:r w:rsidRPr="00D26A34">
        <w:rPr>
          <w:rFonts w:ascii="Times New Roman" w:hAnsi="Times New Roman" w:cs="Times New Roman"/>
          <w:b/>
          <w:sz w:val="24"/>
          <w:szCs w:val="24"/>
        </w:rPr>
        <w:t>. godinu na razini skupine (druga razina računskog plana).</w:t>
      </w:r>
    </w:p>
    <w:p w:rsidR="008F64A4" w:rsidRPr="00D26A34" w:rsidRDefault="008F64A4" w:rsidP="008F64A4">
      <w:pPr>
        <w:pStyle w:val="NoSpacing"/>
        <w:ind w:left="360"/>
        <w:jc w:val="both"/>
        <w:rPr>
          <w:rFonts w:ascii="Times New Roman" w:hAnsi="Times New Roman" w:cs="Times New Roman"/>
          <w:sz w:val="24"/>
          <w:szCs w:val="24"/>
        </w:rPr>
      </w:pPr>
    </w:p>
    <w:p w:rsidR="008F64A4" w:rsidRDefault="008F64A4" w:rsidP="008F64A4">
      <w:pPr>
        <w:pStyle w:val="NoSpacing"/>
        <w:jc w:val="both"/>
        <w:rPr>
          <w:rFonts w:ascii="Times New Roman" w:hAnsi="Times New Roman" w:cs="Times New Roman"/>
          <w:sz w:val="24"/>
          <w:szCs w:val="24"/>
        </w:rPr>
      </w:pPr>
    </w:p>
    <w:p w:rsidR="008F64A4" w:rsidRDefault="008F64A4" w:rsidP="00816398">
      <w:pPr>
        <w:pStyle w:val="NoSpacing"/>
        <w:numPr>
          <w:ilvl w:val="1"/>
          <w:numId w:val="37"/>
        </w:numPr>
        <w:jc w:val="both"/>
        <w:rPr>
          <w:rFonts w:ascii="Times New Roman" w:hAnsi="Times New Roman" w:cs="Times New Roman"/>
          <w:b/>
          <w:sz w:val="24"/>
          <w:szCs w:val="24"/>
        </w:rPr>
      </w:pPr>
      <w:r w:rsidRPr="000B551B">
        <w:rPr>
          <w:rFonts w:ascii="Times New Roman" w:hAnsi="Times New Roman" w:cs="Times New Roman"/>
          <w:b/>
          <w:sz w:val="24"/>
          <w:szCs w:val="24"/>
        </w:rPr>
        <w:t>Rokovi za predlaganje i donošenje financijskog plana proračunskog korisnika i izvanproračunskih korisnika proračuna jedinice lokalne i područne (regionalne) samouprave</w:t>
      </w:r>
    </w:p>
    <w:p w:rsidR="008F64A4" w:rsidRDefault="008F64A4" w:rsidP="008F64A4">
      <w:pPr>
        <w:pStyle w:val="NoSpacing"/>
        <w:jc w:val="both"/>
        <w:rPr>
          <w:rFonts w:ascii="Times New Roman" w:hAnsi="Times New Roman" w:cs="Times New Roman"/>
          <w:b/>
          <w:sz w:val="24"/>
          <w:szCs w:val="24"/>
        </w:rPr>
      </w:pPr>
    </w:p>
    <w:p w:rsidR="008F64A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Rokovi</w:t>
      </w:r>
      <w:r w:rsidRPr="00617050">
        <w:rPr>
          <w:rFonts w:ascii="Times New Roman" w:hAnsi="Times New Roman" w:cs="Times New Roman"/>
          <w:sz w:val="24"/>
          <w:szCs w:val="24"/>
        </w:rPr>
        <w:t xml:space="preserve"> za predlaganje i donošenje financijskog plana proračunskih i izvanproračunskih korisnika proračuna jedinice lokalne i područne (regionalne) samouprave prikazani su u tablicama: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2345"/>
        <w:gridCol w:w="2356"/>
        <w:gridCol w:w="2354"/>
      </w:tblGrid>
      <w:tr w:rsidR="008F64A4" w:rsidRPr="00DA389C" w:rsidTr="006372F7">
        <w:tc>
          <w:tcPr>
            <w:tcW w:w="2361" w:type="dxa"/>
            <w:shd w:val="clear" w:color="auto" w:fill="auto"/>
          </w:tcPr>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TKO?</w:t>
            </w:r>
          </w:p>
        </w:tc>
        <w:tc>
          <w:tcPr>
            <w:tcW w:w="2362" w:type="dxa"/>
            <w:shd w:val="clear" w:color="auto" w:fill="auto"/>
          </w:tcPr>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KOME?</w:t>
            </w:r>
          </w:p>
        </w:tc>
        <w:tc>
          <w:tcPr>
            <w:tcW w:w="2367" w:type="dxa"/>
            <w:shd w:val="clear" w:color="auto" w:fill="auto"/>
          </w:tcPr>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PREPORUČENI ROK</w:t>
            </w:r>
          </w:p>
        </w:tc>
        <w:tc>
          <w:tcPr>
            <w:tcW w:w="2366" w:type="dxa"/>
            <w:shd w:val="clear" w:color="auto" w:fill="auto"/>
          </w:tcPr>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NAPOMENA</w:t>
            </w:r>
          </w:p>
        </w:tc>
      </w:tr>
      <w:tr w:rsidR="008F64A4" w:rsidRPr="00DA389C" w:rsidTr="006372F7">
        <w:trPr>
          <w:trHeight w:val="1094"/>
        </w:trPr>
        <w:tc>
          <w:tcPr>
            <w:tcW w:w="2361" w:type="dxa"/>
            <w:shd w:val="clear" w:color="auto" w:fill="auto"/>
            <w:vAlign w:val="center"/>
          </w:tcPr>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Ravnateljica dječjeg vrtića</w:t>
            </w:r>
          </w:p>
        </w:tc>
        <w:tc>
          <w:tcPr>
            <w:tcW w:w="2362" w:type="dxa"/>
            <w:shd w:val="clear" w:color="auto" w:fill="auto"/>
            <w:vAlign w:val="center"/>
          </w:tcPr>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Upravnom vijeću dječjeg vrtića</w:t>
            </w:r>
          </w:p>
        </w:tc>
        <w:tc>
          <w:tcPr>
            <w:tcW w:w="2367" w:type="dxa"/>
            <w:vMerge w:val="restart"/>
            <w:shd w:val="clear" w:color="auto" w:fill="auto"/>
            <w:vAlign w:val="center"/>
          </w:tcPr>
          <w:p w:rsidR="008F64A4" w:rsidRDefault="008F64A4" w:rsidP="006372F7">
            <w:pPr>
              <w:rPr>
                <w:rFonts w:ascii="Times New Roman" w:hAnsi="Times New Roman" w:cs="Times New Roman"/>
                <w:sz w:val="24"/>
                <w:szCs w:val="24"/>
              </w:rPr>
            </w:pPr>
          </w:p>
          <w:p w:rsidR="008F64A4" w:rsidRDefault="008F64A4" w:rsidP="006372F7">
            <w:pPr>
              <w:rPr>
                <w:rFonts w:ascii="Times New Roman" w:hAnsi="Times New Roman" w:cs="Times New Roman"/>
                <w:sz w:val="24"/>
                <w:szCs w:val="24"/>
              </w:rPr>
            </w:pPr>
          </w:p>
          <w:p w:rsidR="008F64A4"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r>
              <w:rPr>
                <w:rFonts w:ascii="Times New Roman" w:hAnsi="Times New Roman" w:cs="Times New Roman"/>
                <w:sz w:val="24"/>
                <w:szCs w:val="24"/>
              </w:rPr>
              <w:lastRenderedPageBreak/>
              <w:t>3</w:t>
            </w:r>
            <w:r w:rsidR="00816398">
              <w:rPr>
                <w:rFonts w:ascii="Times New Roman" w:hAnsi="Times New Roman" w:cs="Times New Roman"/>
                <w:sz w:val="24"/>
                <w:szCs w:val="24"/>
              </w:rPr>
              <w:t>0</w:t>
            </w:r>
            <w:r w:rsidRPr="00DA389C">
              <w:rPr>
                <w:rFonts w:ascii="Times New Roman" w:hAnsi="Times New Roman" w:cs="Times New Roman"/>
                <w:sz w:val="24"/>
                <w:szCs w:val="24"/>
              </w:rPr>
              <w:t>. listopada 202</w:t>
            </w:r>
            <w:r w:rsidR="00816398">
              <w:rPr>
                <w:rFonts w:ascii="Times New Roman" w:hAnsi="Times New Roman" w:cs="Times New Roman"/>
                <w:sz w:val="24"/>
                <w:szCs w:val="24"/>
              </w:rPr>
              <w:t>6</w:t>
            </w:r>
            <w:r w:rsidRPr="00DA389C">
              <w:rPr>
                <w:rFonts w:ascii="Times New Roman" w:hAnsi="Times New Roman" w:cs="Times New Roman"/>
                <w:sz w:val="24"/>
                <w:szCs w:val="24"/>
              </w:rPr>
              <w:t>.</w:t>
            </w:r>
          </w:p>
          <w:p w:rsidR="008F64A4" w:rsidRPr="00DA389C" w:rsidRDefault="008F64A4" w:rsidP="006372F7">
            <w:pPr>
              <w:rPr>
                <w:rFonts w:ascii="Times New Roman" w:hAnsi="Times New Roman" w:cs="Times New Roman"/>
                <w:sz w:val="24"/>
                <w:szCs w:val="24"/>
              </w:rPr>
            </w:pPr>
          </w:p>
        </w:tc>
        <w:tc>
          <w:tcPr>
            <w:tcW w:w="2366" w:type="dxa"/>
            <w:vMerge w:val="restart"/>
            <w:shd w:val="clear" w:color="auto" w:fill="auto"/>
          </w:tcPr>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lastRenderedPageBreak/>
              <w:t xml:space="preserve">prije dostave prijedloga financijskog plana Općini Posedarje,čelnik </w:t>
            </w:r>
            <w:r w:rsidRPr="00DA389C">
              <w:rPr>
                <w:rFonts w:ascii="Times New Roman" w:hAnsi="Times New Roman" w:cs="Times New Roman"/>
                <w:sz w:val="24"/>
                <w:szCs w:val="24"/>
              </w:rPr>
              <w:lastRenderedPageBreak/>
              <w:t>proračunskog korisnika obvezan je prijedlog financijskog plana uputiti upravljačkom tijelu na usvajanje</w:t>
            </w:r>
          </w:p>
        </w:tc>
      </w:tr>
      <w:tr w:rsidR="008F64A4" w:rsidRPr="00DA389C" w:rsidTr="006372F7">
        <w:tc>
          <w:tcPr>
            <w:tcW w:w="2361" w:type="dxa"/>
            <w:shd w:val="clear" w:color="auto" w:fill="auto"/>
          </w:tcPr>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 xml:space="preserve">Proračunski korsnik Dječji vrtić </w:t>
            </w:r>
          </w:p>
        </w:tc>
        <w:tc>
          <w:tcPr>
            <w:tcW w:w="2362" w:type="dxa"/>
            <w:shd w:val="clear" w:color="auto" w:fill="auto"/>
          </w:tcPr>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Jedinstvenom upravnom odjelu</w:t>
            </w:r>
          </w:p>
        </w:tc>
        <w:tc>
          <w:tcPr>
            <w:tcW w:w="2367" w:type="dxa"/>
            <w:vMerge/>
            <w:shd w:val="clear" w:color="auto" w:fill="auto"/>
          </w:tcPr>
          <w:p w:rsidR="008F64A4" w:rsidRPr="00DA389C" w:rsidRDefault="008F64A4" w:rsidP="006372F7">
            <w:pPr>
              <w:rPr>
                <w:rFonts w:ascii="Times New Roman" w:hAnsi="Times New Roman" w:cs="Times New Roman"/>
                <w:sz w:val="24"/>
                <w:szCs w:val="24"/>
              </w:rPr>
            </w:pPr>
          </w:p>
        </w:tc>
        <w:tc>
          <w:tcPr>
            <w:tcW w:w="2366" w:type="dxa"/>
            <w:vMerge/>
            <w:shd w:val="clear" w:color="auto" w:fill="auto"/>
          </w:tcPr>
          <w:p w:rsidR="008F64A4" w:rsidRPr="00DA389C" w:rsidRDefault="008F64A4" w:rsidP="006372F7">
            <w:pPr>
              <w:rPr>
                <w:rFonts w:ascii="Times New Roman" w:hAnsi="Times New Roman" w:cs="Times New Roman"/>
                <w:sz w:val="24"/>
                <w:szCs w:val="24"/>
              </w:rPr>
            </w:pPr>
          </w:p>
        </w:tc>
      </w:tr>
      <w:tr w:rsidR="008F64A4" w:rsidRPr="00DA389C" w:rsidTr="006372F7">
        <w:tc>
          <w:tcPr>
            <w:tcW w:w="2361" w:type="dxa"/>
            <w:shd w:val="clear" w:color="auto" w:fill="auto"/>
          </w:tcPr>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Jedinstveni upravni odjel</w:t>
            </w:r>
          </w:p>
        </w:tc>
        <w:tc>
          <w:tcPr>
            <w:tcW w:w="2362" w:type="dxa"/>
            <w:shd w:val="clear" w:color="auto" w:fill="auto"/>
          </w:tcPr>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Općinskom načelniku</w:t>
            </w:r>
          </w:p>
        </w:tc>
        <w:tc>
          <w:tcPr>
            <w:tcW w:w="2367" w:type="dxa"/>
            <w:shd w:val="clear" w:color="auto" w:fill="auto"/>
          </w:tcPr>
          <w:p w:rsidR="008F64A4" w:rsidRPr="00DA389C" w:rsidRDefault="008F64A4" w:rsidP="006372F7">
            <w:pPr>
              <w:rPr>
                <w:rFonts w:ascii="Times New Roman" w:hAnsi="Times New Roman" w:cs="Times New Roman"/>
                <w:sz w:val="24"/>
                <w:szCs w:val="24"/>
              </w:rPr>
            </w:pPr>
          </w:p>
          <w:p w:rsidR="008F64A4" w:rsidRPr="00DA389C" w:rsidRDefault="008F64A4" w:rsidP="00816398">
            <w:pPr>
              <w:rPr>
                <w:rFonts w:ascii="Times New Roman" w:hAnsi="Times New Roman" w:cs="Times New Roman"/>
                <w:sz w:val="24"/>
                <w:szCs w:val="24"/>
              </w:rPr>
            </w:pPr>
            <w:r>
              <w:rPr>
                <w:rFonts w:ascii="Times New Roman" w:hAnsi="Times New Roman" w:cs="Times New Roman"/>
                <w:sz w:val="24"/>
                <w:szCs w:val="24"/>
              </w:rPr>
              <w:t>0</w:t>
            </w:r>
            <w:r w:rsidR="00816398">
              <w:rPr>
                <w:rFonts w:ascii="Times New Roman" w:hAnsi="Times New Roman" w:cs="Times New Roman"/>
                <w:sz w:val="24"/>
                <w:szCs w:val="24"/>
              </w:rPr>
              <w:t>9</w:t>
            </w:r>
            <w:r w:rsidRPr="00DA389C">
              <w:rPr>
                <w:rFonts w:ascii="Times New Roman" w:hAnsi="Times New Roman" w:cs="Times New Roman"/>
                <w:sz w:val="24"/>
                <w:szCs w:val="24"/>
              </w:rPr>
              <w:t xml:space="preserve">. </w:t>
            </w:r>
            <w:r>
              <w:rPr>
                <w:rFonts w:ascii="Times New Roman" w:hAnsi="Times New Roman" w:cs="Times New Roman"/>
                <w:sz w:val="24"/>
                <w:szCs w:val="24"/>
              </w:rPr>
              <w:t>studenog 202</w:t>
            </w:r>
            <w:r w:rsidR="00816398">
              <w:rPr>
                <w:rFonts w:ascii="Times New Roman" w:hAnsi="Times New Roman" w:cs="Times New Roman"/>
                <w:sz w:val="24"/>
                <w:szCs w:val="24"/>
              </w:rPr>
              <w:t>6</w:t>
            </w:r>
            <w:r>
              <w:rPr>
                <w:rFonts w:ascii="Times New Roman" w:hAnsi="Times New Roman" w:cs="Times New Roman"/>
                <w:sz w:val="24"/>
                <w:szCs w:val="24"/>
              </w:rPr>
              <w:t>.godine</w:t>
            </w:r>
            <w:r w:rsidRPr="00DA389C">
              <w:rPr>
                <w:rFonts w:ascii="Times New Roman" w:hAnsi="Times New Roman" w:cs="Times New Roman"/>
                <w:sz w:val="24"/>
                <w:szCs w:val="24"/>
              </w:rPr>
              <w:t>.</w:t>
            </w:r>
          </w:p>
        </w:tc>
        <w:tc>
          <w:tcPr>
            <w:tcW w:w="2366" w:type="dxa"/>
            <w:shd w:val="clear" w:color="auto" w:fill="auto"/>
          </w:tcPr>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JUO izrađuje nacrt proračuna te ga dostavlja načelniku</w:t>
            </w:r>
          </w:p>
        </w:tc>
      </w:tr>
      <w:tr w:rsidR="008F64A4" w:rsidRPr="00DA389C" w:rsidTr="006372F7">
        <w:tc>
          <w:tcPr>
            <w:tcW w:w="2361" w:type="dxa"/>
            <w:shd w:val="clear" w:color="auto" w:fill="auto"/>
          </w:tcPr>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Općinski načelnik</w:t>
            </w:r>
          </w:p>
        </w:tc>
        <w:tc>
          <w:tcPr>
            <w:tcW w:w="2362" w:type="dxa"/>
            <w:shd w:val="clear" w:color="auto" w:fill="auto"/>
          </w:tcPr>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Općinskom vijeću</w:t>
            </w:r>
          </w:p>
        </w:tc>
        <w:tc>
          <w:tcPr>
            <w:tcW w:w="2367" w:type="dxa"/>
            <w:shd w:val="clear" w:color="auto" w:fill="auto"/>
          </w:tcPr>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p>
          <w:p w:rsidR="008F64A4" w:rsidRPr="00DA389C" w:rsidRDefault="008F64A4" w:rsidP="00816398">
            <w:pPr>
              <w:rPr>
                <w:rFonts w:ascii="Times New Roman" w:hAnsi="Times New Roman" w:cs="Times New Roman"/>
                <w:sz w:val="24"/>
                <w:szCs w:val="24"/>
              </w:rPr>
            </w:pPr>
            <w:r w:rsidRPr="00DA389C">
              <w:rPr>
                <w:rFonts w:ascii="Times New Roman" w:hAnsi="Times New Roman" w:cs="Times New Roman"/>
                <w:sz w:val="24"/>
                <w:szCs w:val="24"/>
              </w:rPr>
              <w:t>15. studenog 202</w:t>
            </w:r>
            <w:r w:rsidR="00816398">
              <w:rPr>
                <w:rFonts w:ascii="Times New Roman" w:hAnsi="Times New Roman" w:cs="Times New Roman"/>
                <w:sz w:val="24"/>
                <w:szCs w:val="24"/>
              </w:rPr>
              <w:t>6</w:t>
            </w:r>
            <w:r w:rsidRPr="00DA389C">
              <w:rPr>
                <w:rFonts w:ascii="Times New Roman" w:hAnsi="Times New Roman" w:cs="Times New Roman"/>
                <w:sz w:val="24"/>
                <w:szCs w:val="24"/>
              </w:rPr>
              <w:t>.</w:t>
            </w:r>
          </w:p>
        </w:tc>
        <w:tc>
          <w:tcPr>
            <w:tcW w:w="2366" w:type="dxa"/>
            <w:shd w:val="clear" w:color="auto" w:fill="auto"/>
          </w:tcPr>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Načelnik utvrđuje prijedlog proračuna i podnosi ga predstavničkom tijelu na donošenje</w:t>
            </w:r>
          </w:p>
        </w:tc>
      </w:tr>
      <w:tr w:rsidR="008F64A4" w:rsidRPr="00DA389C" w:rsidTr="006372F7">
        <w:tc>
          <w:tcPr>
            <w:tcW w:w="2361" w:type="dxa"/>
            <w:shd w:val="clear" w:color="auto" w:fill="auto"/>
          </w:tcPr>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r w:rsidRPr="00DA389C">
              <w:rPr>
                <w:rFonts w:ascii="Times New Roman" w:hAnsi="Times New Roman" w:cs="Times New Roman"/>
                <w:sz w:val="24"/>
                <w:szCs w:val="24"/>
              </w:rPr>
              <w:t>Općinsko vijeće</w:t>
            </w:r>
          </w:p>
        </w:tc>
        <w:tc>
          <w:tcPr>
            <w:tcW w:w="2362" w:type="dxa"/>
            <w:shd w:val="clear" w:color="auto" w:fill="auto"/>
          </w:tcPr>
          <w:p w:rsidR="008F64A4" w:rsidRPr="00DA389C" w:rsidRDefault="008F64A4" w:rsidP="006372F7">
            <w:pPr>
              <w:rPr>
                <w:rFonts w:ascii="Times New Roman" w:hAnsi="Times New Roman" w:cs="Times New Roman"/>
                <w:sz w:val="24"/>
                <w:szCs w:val="24"/>
              </w:rPr>
            </w:pPr>
          </w:p>
        </w:tc>
        <w:tc>
          <w:tcPr>
            <w:tcW w:w="2367" w:type="dxa"/>
            <w:shd w:val="clear" w:color="auto" w:fill="auto"/>
          </w:tcPr>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p>
          <w:p w:rsidR="008F64A4" w:rsidRPr="00DA389C" w:rsidRDefault="008F64A4" w:rsidP="006372F7">
            <w:pPr>
              <w:rPr>
                <w:rFonts w:ascii="Times New Roman" w:hAnsi="Times New Roman" w:cs="Times New Roman"/>
                <w:sz w:val="24"/>
                <w:szCs w:val="24"/>
              </w:rPr>
            </w:pPr>
          </w:p>
          <w:p w:rsidR="008F64A4" w:rsidRPr="00DA389C" w:rsidRDefault="008F64A4" w:rsidP="00816398">
            <w:pPr>
              <w:rPr>
                <w:rFonts w:ascii="Times New Roman" w:hAnsi="Times New Roman" w:cs="Times New Roman"/>
                <w:sz w:val="24"/>
                <w:szCs w:val="24"/>
              </w:rPr>
            </w:pPr>
            <w:r>
              <w:rPr>
                <w:rFonts w:ascii="Times New Roman" w:hAnsi="Times New Roman" w:cs="Times New Roman"/>
                <w:sz w:val="24"/>
                <w:szCs w:val="24"/>
              </w:rPr>
              <w:t>D</w:t>
            </w:r>
            <w:r w:rsidRPr="00DA389C">
              <w:rPr>
                <w:rFonts w:ascii="Times New Roman" w:hAnsi="Times New Roman" w:cs="Times New Roman"/>
                <w:sz w:val="24"/>
                <w:szCs w:val="24"/>
              </w:rPr>
              <w:t>o kraja tekuće 202</w:t>
            </w:r>
            <w:r w:rsidR="00816398">
              <w:rPr>
                <w:rFonts w:ascii="Times New Roman" w:hAnsi="Times New Roman" w:cs="Times New Roman"/>
                <w:sz w:val="24"/>
                <w:szCs w:val="24"/>
              </w:rPr>
              <w:t>6</w:t>
            </w:r>
            <w:r w:rsidRPr="00DA389C">
              <w:rPr>
                <w:rFonts w:ascii="Times New Roman" w:hAnsi="Times New Roman" w:cs="Times New Roman"/>
                <w:sz w:val="24"/>
                <w:szCs w:val="24"/>
              </w:rPr>
              <w:t>.</w:t>
            </w:r>
          </w:p>
        </w:tc>
        <w:tc>
          <w:tcPr>
            <w:tcW w:w="2366" w:type="dxa"/>
            <w:shd w:val="clear" w:color="auto" w:fill="auto"/>
          </w:tcPr>
          <w:p w:rsidR="008F64A4" w:rsidRDefault="008F64A4" w:rsidP="006372F7">
            <w:pPr>
              <w:rPr>
                <w:rFonts w:ascii="Times New Roman" w:hAnsi="Times New Roman" w:cs="Times New Roman"/>
                <w:sz w:val="24"/>
                <w:szCs w:val="24"/>
              </w:rPr>
            </w:pPr>
          </w:p>
          <w:p w:rsidR="008F64A4" w:rsidRDefault="008F64A4" w:rsidP="006372F7">
            <w:pPr>
              <w:rPr>
                <w:rFonts w:ascii="Times New Roman" w:hAnsi="Times New Roman" w:cs="Times New Roman"/>
                <w:sz w:val="24"/>
                <w:szCs w:val="24"/>
              </w:rPr>
            </w:pPr>
          </w:p>
          <w:p w:rsidR="008F64A4" w:rsidRDefault="008F64A4" w:rsidP="006372F7">
            <w:pPr>
              <w:rPr>
                <w:rFonts w:ascii="Times New Roman" w:hAnsi="Times New Roman" w:cs="Times New Roman"/>
                <w:sz w:val="24"/>
                <w:szCs w:val="24"/>
              </w:rPr>
            </w:pPr>
          </w:p>
          <w:p w:rsidR="008F64A4" w:rsidRPr="00DA389C" w:rsidRDefault="008F64A4" w:rsidP="00816398">
            <w:pPr>
              <w:rPr>
                <w:rFonts w:ascii="Times New Roman" w:hAnsi="Times New Roman" w:cs="Times New Roman"/>
                <w:sz w:val="24"/>
                <w:szCs w:val="24"/>
              </w:rPr>
            </w:pPr>
            <w:r w:rsidRPr="00DA389C">
              <w:rPr>
                <w:rFonts w:ascii="Times New Roman" w:hAnsi="Times New Roman" w:cs="Times New Roman"/>
                <w:sz w:val="24"/>
                <w:szCs w:val="24"/>
              </w:rPr>
              <w:t>Predstavničko tijelo donosi proračun za 202</w:t>
            </w:r>
            <w:r w:rsidR="00816398">
              <w:rPr>
                <w:rFonts w:ascii="Times New Roman" w:hAnsi="Times New Roman" w:cs="Times New Roman"/>
                <w:sz w:val="24"/>
                <w:szCs w:val="24"/>
              </w:rPr>
              <w:t>7</w:t>
            </w:r>
            <w:r w:rsidRPr="00DA389C">
              <w:rPr>
                <w:rFonts w:ascii="Times New Roman" w:hAnsi="Times New Roman" w:cs="Times New Roman"/>
                <w:sz w:val="24"/>
                <w:szCs w:val="24"/>
              </w:rPr>
              <w:t>. godinu i projekcije za 202</w:t>
            </w:r>
            <w:r w:rsidR="00816398">
              <w:rPr>
                <w:rFonts w:ascii="Times New Roman" w:hAnsi="Times New Roman" w:cs="Times New Roman"/>
                <w:sz w:val="24"/>
                <w:szCs w:val="24"/>
              </w:rPr>
              <w:t>8</w:t>
            </w:r>
            <w:r w:rsidRPr="00DA389C">
              <w:rPr>
                <w:rFonts w:ascii="Times New Roman" w:hAnsi="Times New Roman" w:cs="Times New Roman"/>
                <w:sz w:val="24"/>
                <w:szCs w:val="24"/>
              </w:rPr>
              <w:t>. i 202</w:t>
            </w:r>
            <w:r w:rsidR="00816398">
              <w:rPr>
                <w:rFonts w:ascii="Times New Roman" w:hAnsi="Times New Roman" w:cs="Times New Roman"/>
                <w:sz w:val="24"/>
                <w:szCs w:val="24"/>
              </w:rPr>
              <w:t>9</w:t>
            </w:r>
            <w:r w:rsidRPr="00DA389C">
              <w:rPr>
                <w:rFonts w:ascii="Times New Roman" w:hAnsi="Times New Roman" w:cs="Times New Roman"/>
                <w:sz w:val="24"/>
                <w:szCs w:val="24"/>
              </w:rPr>
              <w:t>. godinu do kraja tekuće 202</w:t>
            </w:r>
            <w:r w:rsidR="00816398">
              <w:rPr>
                <w:rFonts w:ascii="Times New Roman" w:hAnsi="Times New Roman" w:cs="Times New Roman"/>
                <w:sz w:val="24"/>
                <w:szCs w:val="24"/>
              </w:rPr>
              <w:t>6</w:t>
            </w:r>
            <w:r w:rsidRPr="00DA389C">
              <w:rPr>
                <w:rFonts w:ascii="Times New Roman" w:hAnsi="Times New Roman" w:cs="Times New Roman"/>
                <w:sz w:val="24"/>
                <w:szCs w:val="24"/>
              </w:rPr>
              <w:t>. godine, u roku koji omogućuje primjenu proračuna od 1. siječnja 202</w:t>
            </w:r>
            <w:r w:rsidR="00816398">
              <w:rPr>
                <w:rFonts w:ascii="Times New Roman" w:hAnsi="Times New Roman" w:cs="Times New Roman"/>
                <w:sz w:val="24"/>
                <w:szCs w:val="24"/>
              </w:rPr>
              <w:t>7</w:t>
            </w:r>
            <w:r w:rsidRPr="00DA389C">
              <w:rPr>
                <w:rFonts w:ascii="Times New Roman" w:hAnsi="Times New Roman" w:cs="Times New Roman"/>
                <w:sz w:val="24"/>
                <w:szCs w:val="24"/>
              </w:rPr>
              <w:t>.</w:t>
            </w:r>
          </w:p>
        </w:tc>
      </w:tr>
    </w:tbl>
    <w:p w:rsidR="008F64A4" w:rsidRDefault="008F64A4" w:rsidP="008F64A4">
      <w:pPr>
        <w:rPr>
          <w:rFonts w:ascii="Times New Roman" w:hAnsi="Times New Roman" w:cs="Times New Roman"/>
          <w:bCs/>
          <w:color w:val="000000"/>
          <w:sz w:val="24"/>
          <w:szCs w:val="24"/>
        </w:rPr>
      </w:pPr>
    </w:p>
    <w:p w:rsidR="008F64A4" w:rsidRDefault="008F64A4" w:rsidP="008F64A4">
      <w:pPr>
        <w:tabs>
          <w:tab w:val="left" w:pos="0"/>
        </w:tabs>
        <w:rPr>
          <w:rFonts w:ascii="Times New Roman" w:hAnsi="Times New Roman" w:cs="Times New Roman"/>
          <w:b/>
          <w:sz w:val="24"/>
          <w:szCs w:val="24"/>
        </w:rPr>
      </w:pPr>
    </w:p>
    <w:p w:rsidR="008F64A4" w:rsidRDefault="008F64A4" w:rsidP="008F64A4">
      <w:pPr>
        <w:pStyle w:val="NoSpacing"/>
        <w:jc w:val="both"/>
        <w:rPr>
          <w:rFonts w:ascii="Times New Roman" w:hAnsi="Times New Roman" w:cs="Times New Roman"/>
          <w:sz w:val="24"/>
          <w:szCs w:val="24"/>
        </w:rPr>
      </w:pPr>
    </w:p>
    <w:p w:rsidR="008F64A4" w:rsidRPr="00133C83" w:rsidRDefault="008F64A4" w:rsidP="00816398">
      <w:pPr>
        <w:pStyle w:val="NoSpacing"/>
        <w:numPr>
          <w:ilvl w:val="1"/>
          <w:numId w:val="37"/>
        </w:numPr>
        <w:jc w:val="both"/>
        <w:rPr>
          <w:rFonts w:ascii="Times New Roman" w:hAnsi="Times New Roman" w:cs="Times New Roman"/>
          <w:b/>
          <w:sz w:val="24"/>
          <w:szCs w:val="24"/>
        </w:rPr>
      </w:pPr>
      <w:r w:rsidRPr="00133C83">
        <w:rPr>
          <w:rFonts w:ascii="Times New Roman" w:hAnsi="Times New Roman" w:cs="Times New Roman"/>
          <w:b/>
          <w:sz w:val="24"/>
          <w:szCs w:val="24"/>
        </w:rPr>
        <w:t xml:space="preserve"> Sudjelovanje građana u procesu planiranja proračuna jedinica lokalne i p</w:t>
      </w:r>
      <w:r>
        <w:rPr>
          <w:rFonts w:ascii="Times New Roman" w:hAnsi="Times New Roman" w:cs="Times New Roman"/>
          <w:b/>
          <w:sz w:val="24"/>
          <w:szCs w:val="24"/>
        </w:rPr>
        <w:t>o</w:t>
      </w:r>
      <w:r w:rsidRPr="00133C83">
        <w:rPr>
          <w:rFonts w:ascii="Times New Roman" w:hAnsi="Times New Roman" w:cs="Times New Roman"/>
          <w:b/>
          <w:sz w:val="24"/>
          <w:szCs w:val="24"/>
        </w:rPr>
        <w:t>doručne (regionalne) samouprave</w:t>
      </w:r>
    </w:p>
    <w:p w:rsidR="001C1F14" w:rsidRDefault="001C1F14" w:rsidP="008F64A4">
      <w:pPr>
        <w:pStyle w:val="NoSpacing"/>
        <w:jc w:val="both"/>
        <w:rPr>
          <w:rFonts w:ascii="Times New Roman" w:hAnsi="Times New Roman" w:cs="Times New Roman"/>
          <w:sz w:val="24"/>
          <w:szCs w:val="24"/>
        </w:rPr>
      </w:pPr>
    </w:p>
    <w:p w:rsidR="00BE5718" w:rsidRDefault="008F64A4" w:rsidP="008F64A4">
      <w:pPr>
        <w:pStyle w:val="NoSpacing"/>
        <w:jc w:val="both"/>
        <w:rPr>
          <w:rFonts w:ascii="Times New Roman" w:hAnsi="Times New Roman" w:cs="Times New Roman"/>
          <w:sz w:val="24"/>
          <w:szCs w:val="24"/>
        </w:rPr>
      </w:pPr>
      <w:r w:rsidRPr="00A553FD">
        <w:rPr>
          <w:rFonts w:ascii="Times New Roman" w:hAnsi="Times New Roman" w:cs="Times New Roman"/>
          <w:sz w:val="24"/>
          <w:szCs w:val="24"/>
        </w:rPr>
        <w:t xml:space="preserve">Kao i prijašnjih godina, </w:t>
      </w:r>
      <w:r>
        <w:rPr>
          <w:rFonts w:ascii="Times New Roman" w:hAnsi="Times New Roman" w:cs="Times New Roman"/>
          <w:sz w:val="24"/>
          <w:szCs w:val="24"/>
        </w:rPr>
        <w:t>j</w:t>
      </w:r>
      <w:r w:rsidRPr="00A553FD">
        <w:rPr>
          <w:rFonts w:ascii="Times New Roman" w:hAnsi="Times New Roman" w:cs="Times New Roman"/>
          <w:sz w:val="24"/>
          <w:szCs w:val="24"/>
        </w:rPr>
        <w:t>edinica lokalne i p</w:t>
      </w:r>
      <w:r>
        <w:rPr>
          <w:rFonts w:ascii="Times New Roman" w:hAnsi="Times New Roman" w:cs="Times New Roman"/>
          <w:sz w:val="24"/>
          <w:szCs w:val="24"/>
        </w:rPr>
        <w:t>o</w:t>
      </w:r>
      <w:r w:rsidRPr="00A553FD">
        <w:rPr>
          <w:rFonts w:ascii="Times New Roman" w:hAnsi="Times New Roman" w:cs="Times New Roman"/>
          <w:sz w:val="24"/>
          <w:szCs w:val="24"/>
        </w:rPr>
        <w:t xml:space="preserve">doručne </w:t>
      </w:r>
      <w:r>
        <w:rPr>
          <w:rFonts w:ascii="Times New Roman" w:hAnsi="Times New Roman" w:cs="Times New Roman"/>
          <w:sz w:val="24"/>
          <w:szCs w:val="24"/>
        </w:rPr>
        <w:t xml:space="preserve">(regionalne) samouprave i njihovi proračunski korisnici, po usvajanju proračuna od strane predstavničkog tijela, proračune i financijske planove </w:t>
      </w:r>
      <w:r>
        <w:rPr>
          <w:rFonts w:ascii="Times New Roman" w:hAnsi="Times New Roman" w:cs="Times New Roman"/>
          <w:sz w:val="24"/>
          <w:szCs w:val="24"/>
        </w:rPr>
        <w:lastRenderedPageBreak/>
        <w:t>dužni su objaviti na svojim mrežnim starnicama. Prilikom izrade proračuna za razdoblje od 202</w:t>
      </w:r>
      <w:r w:rsidR="00BE5718">
        <w:rPr>
          <w:rFonts w:ascii="Times New Roman" w:hAnsi="Times New Roman" w:cs="Times New Roman"/>
          <w:sz w:val="24"/>
          <w:szCs w:val="24"/>
        </w:rPr>
        <w:t>7</w:t>
      </w:r>
      <w:r>
        <w:rPr>
          <w:rFonts w:ascii="Times New Roman" w:hAnsi="Times New Roman" w:cs="Times New Roman"/>
          <w:sz w:val="24"/>
          <w:szCs w:val="24"/>
        </w:rPr>
        <w:t>. -202</w:t>
      </w:r>
      <w:r w:rsidR="00BE5718">
        <w:rPr>
          <w:rFonts w:ascii="Times New Roman" w:hAnsi="Times New Roman" w:cs="Times New Roman"/>
          <w:sz w:val="24"/>
          <w:szCs w:val="24"/>
        </w:rPr>
        <w:t>9</w:t>
      </w:r>
      <w:r>
        <w:rPr>
          <w:rFonts w:ascii="Times New Roman" w:hAnsi="Times New Roman" w:cs="Times New Roman"/>
          <w:sz w:val="24"/>
          <w:szCs w:val="24"/>
        </w:rPr>
        <w:t>. jedinice lokalne i područne (regionalne) samouprave trebaju razmotriti komentare koje su zaprimili na usvojen i po usvajanju objavljen proračun za razdoblje 202</w:t>
      </w:r>
      <w:r w:rsidR="00BE5718">
        <w:rPr>
          <w:rFonts w:ascii="Times New Roman" w:hAnsi="Times New Roman" w:cs="Times New Roman"/>
          <w:sz w:val="24"/>
          <w:szCs w:val="24"/>
        </w:rPr>
        <w:t>6</w:t>
      </w:r>
      <w:r>
        <w:rPr>
          <w:rFonts w:ascii="Times New Roman" w:hAnsi="Times New Roman" w:cs="Times New Roman"/>
          <w:sz w:val="24"/>
          <w:szCs w:val="24"/>
        </w:rPr>
        <w:t>. – 202</w:t>
      </w:r>
      <w:r w:rsidR="00BE5718">
        <w:rPr>
          <w:rFonts w:ascii="Times New Roman" w:hAnsi="Times New Roman" w:cs="Times New Roman"/>
          <w:sz w:val="24"/>
          <w:szCs w:val="24"/>
        </w:rPr>
        <w:t>8</w:t>
      </w:r>
      <w:r>
        <w:rPr>
          <w:rFonts w:ascii="Times New Roman" w:hAnsi="Times New Roman" w:cs="Times New Roman"/>
          <w:sz w:val="24"/>
          <w:szCs w:val="24"/>
        </w:rPr>
        <w:t>.</w:t>
      </w:r>
      <w:r w:rsidR="00BE5718">
        <w:rPr>
          <w:rFonts w:ascii="Times New Roman" w:hAnsi="Times New Roman" w:cs="Times New Roman"/>
          <w:sz w:val="24"/>
          <w:szCs w:val="24"/>
        </w:rPr>
        <w:t xml:space="preserve">godine. </w:t>
      </w:r>
      <w:r>
        <w:rPr>
          <w:rFonts w:ascii="Times New Roman" w:hAnsi="Times New Roman" w:cs="Times New Roman"/>
          <w:sz w:val="24"/>
          <w:szCs w:val="24"/>
        </w:rPr>
        <w:t xml:space="preserve"> I ove godine, a kako bi se građanima omogućilo aktivnije sudjelovanje u procesu izrade proračuna jednica lokalne i područne (regionalne) samouprave , uz ostale već prisutne načine sudjelovanja, preporuka je da jedinice lokalne i pdoručne (regionalne) samouprave osiguraju zainteresiranoj javnosti mogućnost on-line dostave komentara, preporuka i prijedloga, na usvojeni proračun za razdoblje od 202</w:t>
      </w:r>
      <w:r w:rsidR="00BE5718">
        <w:rPr>
          <w:rFonts w:ascii="Times New Roman" w:hAnsi="Times New Roman" w:cs="Times New Roman"/>
          <w:sz w:val="24"/>
          <w:szCs w:val="24"/>
        </w:rPr>
        <w:t>6</w:t>
      </w:r>
      <w:r>
        <w:rPr>
          <w:rFonts w:ascii="Times New Roman" w:hAnsi="Times New Roman" w:cs="Times New Roman"/>
          <w:sz w:val="24"/>
          <w:szCs w:val="24"/>
        </w:rPr>
        <w:t>.-202</w:t>
      </w:r>
      <w:r w:rsidR="00BE5718">
        <w:rPr>
          <w:rFonts w:ascii="Times New Roman" w:hAnsi="Times New Roman" w:cs="Times New Roman"/>
          <w:sz w:val="24"/>
          <w:szCs w:val="24"/>
        </w:rPr>
        <w:t>8</w:t>
      </w:r>
      <w:r>
        <w:rPr>
          <w:rFonts w:ascii="Times New Roman" w:hAnsi="Times New Roman" w:cs="Times New Roman"/>
          <w:sz w:val="24"/>
          <w:szCs w:val="24"/>
        </w:rPr>
        <w:t>. godine</w:t>
      </w:r>
      <w:r w:rsidR="00BE5718">
        <w:rPr>
          <w:rFonts w:ascii="Times New Roman" w:hAnsi="Times New Roman" w:cs="Times New Roman"/>
          <w:sz w:val="24"/>
          <w:szCs w:val="24"/>
        </w:rPr>
        <w:t>.</w:t>
      </w:r>
    </w:p>
    <w:p w:rsidR="008F64A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 xml:space="preserve">Obrazac za On-line prijedloge nalazi se u prilogu </w:t>
      </w:r>
      <w:r w:rsidR="00EC745F">
        <w:rPr>
          <w:rFonts w:ascii="Times New Roman" w:hAnsi="Times New Roman" w:cs="Times New Roman"/>
          <w:sz w:val="24"/>
          <w:szCs w:val="24"/>
        </w:rPr>
        <w:t>Uputa</w:t>
      </w:r>
      <w:r>
        <w:rPr>
          <w:rFonts w:ascii="Times New Roman" w:hAnsi="Times New Roman" w:cs="Times New Roman"/>
          <w:sz w:val="24"/>
          <w:szCs w:val="24"/>
        </w:rPr>
        <w:t>.</w:t>
      </w:r>
    </w:p>
    <w:p w:rsidR="008F64A4" w:rsidRDefault="008F64A4" w:rsidP="008F64A4">
      <w:pPr>
        <w:pStyle w:val="NoSpacing"/>
        <w:jc w:val="both"/>
        <w:rPr>
          <w:rFonts w:ascii="Times New Roman" w:hAnsi="Times New Roman" w:cs="Times New Roman"/>
          <w:sz w:val="24"/>
          <w:szCs w:val="24"/>
        </w:rPr>
      </w:pPr>
    </w:p>
    <w:p w:rsidR="008F64A4" w:rsidRDefault="008F64A4" w:rsidP="00816398">
      <w:pPr>
        <w:pStyle w:val="NoSpacing"/>
        <w:numPr>
          <w:ilvl w:val="1"/>
          <w:numId w:val="37"/>
        </w:numPr>
        <w:jc w:val="both"/>
        <w:rPr>
          <w:rFonts w:ascii="Times New Roman" w:hAnsi="Times New Roman" w:cs="Times New Roman"/>
          <w:b/>
          <w:sz w:val="24"/>
          <w:szCs w:val="24"/>
        </w:rPr>
      </w:pPr>
      <w:r w:rsidRPr="005D7E3B">
        <w:rPr>
          <w:rFonts w:ascii="Times New Roman" w:hAnsi="Times New Roman" w:cs="Times New Roman"/>
          <w:b/>
          <w:sz w:val="24"/>
          <w:szCs w:val="24"/>
        </w:rPr>
        <w:t>Izmjene i dopune proračuna</w:t>
      </w:r>
    </w:p>
    <w:p w:rsidR="008F64A4" w:rsidRDefault="008F64A4" w:rsidP="008F64A4">
      <w:pPr>
        <w:pStyle w:val="NoSpacing"/>
        <w:jc w:val="both"/>
        <w:rPr>
          <w:rFonts w:ascii="Times New Roman" w:hAnsi="Times New Roman" w:cs="Times New Roman"/>
          <w:sz w:val="24"/>
          <w:szCs w:val="24"/>
        </w:rPr>
      </w:pPr>
      <w:r w:rsidRPr="005D7E3B">
        <w:rPr>
          <w:rFonts w:ascii="Times New Roman" w:hAnsi="Times New Roman" w:cs="Times New Roman"/>
          <w:sz w:val="24"/>
          <w:szCs w:val="24"/>
        </w:rPr>
        <w:t>Izmjenama i dopunama plana proračuna mijenja se isključivo plan za tekuću godinu. Na postupak donošenja izmjena i dopuna plana proračuna primjenjuje se odredba Zakona o proračunu  za postupak donošenja proračuna. Izmjene i dupune proračuna sastoje se od plana za tekuću godini i sadrže opći i posebni dio proračuna te obrazloženje izmjena i dopuna plana proračuna. Izmjenama i dopunama proračuna ne mogu se mijenjati rashodi i izdaci ispod razine izvršenja i preuzetih obveza po investicijskim projektima te preuzetih obveza iz ugovora koji zahtijevaju plaćanje u slijedećim godinama. Ostvareni namjenski prihodi proračuna, izmenama i dopunama plana proračuna moraju se planirati minimalno na razini ostvarenih prihoda i primitaka, odnosno izvršenih rashoda i izdataka. Uz svake izmjene i dopune plana proračuna obvezno je izraditi i obrazloženje općeg i posebnog dijela proračuna.</w:t>
      </w:r>
    </w:p>
    <w:p w:rsidR="008F64A4" w:rsidRDefault="008F64A4" w:rsidP="008F64A4">
      <w:pPr>
        <w:pStyle w:val="NoSpacing"/>
        <w:jc w:val="both"/>
        <w:rPr>
          <w:rFonts w:ascii="Times New Roman" w:hAnsi="Times New Roman" w:cs="Times New Roman"/>
          <w:sz w:val="24"/>
          <w:szCs w:val="24"/>
        </w:rPr>
      </w:pPr>
    </w:p>
    <w:p w:rsidR="008F64A4" w:rsidRDefault="008F64A4" w:rsidP="00816398">
      <w:pPr>
        <w:pStyle w:val="NoSpacing"/>
        <w:numPr>
          <w:ilvl w:val="1"/>
          <w:numId w:val="37"/>
        </w:numPr>
        <w:jc w:val="both"/>
        <w:rPr>
          <w:rFonts w:ascii="Times New Roman" w:hAnsi="Times New Roman" w:cs="Times New Roman"/>
          <w:b/>
          <w:sz w:val="24"/>
          <w:szCs w:val="24"/>
        </w:rPr>
      </w:pPr>
      <w:r w:rsidRPr="005D7E3B">
        <w:rPr>
          <w:rFonts w:ascii="Times New Roman" w:hAnsi="Times New Roman" w:cs="Times New Roman"/>
          <w:b/>
          <w:sz w:val="24"/>
          <w:szCs w:val="24"/>
        </w:rPr>
        <w:t>Izmjene i dopune financijskog plana</w:t>
      </w:r>
    </w:p>
    <w:p w:rsidR="008F64A4" w:rsidRDefault="008F64A4" w:rsidP="008F64A4">
      <w:pPr>
        <w:pStyle w:val="NoSpacing"/>
        <w:jc w:val="both"/>
        <w:rPr>
          <w:rFonts w:ascii="Times New Roman" w:hAnsi="Times New Roman" w:cs="Times New Roman"/>
          <w:sz w:val="24"/>
          <w:szCs w:val="24"/>
        </w:rPr>
      </w:pPr>
      <w:r w:rsidRPr="005D7E3B">
        <w:rPr>
          <w:rFonts w:ascii="Times New Roman" w:hAnsi="Times New Roman" w:cs="Times New Roman"/>
          <w:sz w:val="24"/>
          <w:szCs w:val="24"/>
        </w:rPr>
        <w:t xml:space="preserve">Sulkadno odredbama Zakona o proračunu izmjenama i dopunama financijskog plana mjenja se isključivo usvojen plan za tekuće razdoblje. Na postupak donošenja izmjena i dopuna financijskog plana na odgovarajući se način primjenjuje odredba Zakona o proračunu za postupak donošenja financijskog plana. </w:t>
      </w:r>
    </w:p>
    <w:p w:rsidR="008F64A4" w:rsidRPr="005D7E3B"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Ostvareni namjenski prihodi i primici i ostvareni vlastiti prihodi te rashodi izvršeni iznad iznosa utvrđenih planom, izmjenama i dopunama financijskog plana moraju se planirati minimalno na razini ostvarenih prihoda i primitaka, odnosno izvršenih rashoda i izdataka.</w:t>
      </w:r>
    </w:p>
    <w:p w:rsidR="008F64A4" w:rsidRPr="005D7E3B" w:rsidRDefault="008F64A4" w:rsidP="008F64A4">
      <w:pPr>
        <w:pStyle w:val="NoSpacing"/>
        <w:jc w:val="both"/>
        <w:rPr>
          <w:rFonts w:ascii="Times New Roman" w:hAnsi="Times New Roman" w:cs="Times New Roman"/>
          <w:b/>
          <w:sz w:val="24"/>
          <w:szCs w:val="24"/>
        </w:rPr>
      </w:pPr>
    </w:p>
    <w:p w:rsidR="008F64A4" w:rsidRPr="00617050" w:rsidRDefault="008F64A4" w:rsidP="008F64A4">
      <w:pPr>
        <w:pStyle w:val="NoSpacing"/>
        <w:jc w:val="both"/>
        <w:rPr>
          <w:rFonts w:ascii="Times New Roman" w:hAnsi="Times New Roman" w:cs="Times New Roman"/>
          <w:sz w:val="24"/>
          <w:szCs w:val="24"/>
        </w:rPr>
      </w:pPr>
      <w:r w:rsidRPr="00617050">
        <w:rPr>
          <w:rFonts w:ascii="Times New Roman" w:hAnsi="Times New Roman" w:cs="Times New Roman"/>
          <w:sz w:val="24"/>
          <w:szCs w:val="24"/>
        </w:rPr>
        <w:t xml:space="preserve"> </w:t>
      </w:r>
    </w:p>
    <w:p w:rsidR="008F64A4" w:rsidRPr="00DA389C" w:rsidRDefault="008F64A4" w:rsidP="008F64A4">
      <w:pPr>
        <w:pStyle w:val="NoSpacing"/>
        <w:jc w:val="both"/>
        <w:rPr>
          <w:rFonts w:ascii="Times New Roman" w:hAnsi="Times New Roman" w:cs="Times New Roman"/>
          <w:b/>
          <w:sz w:val="24"/>
          <w:szCs w:val="24"/>
        </w:rPr>
      </w:pPr>
      <w:r>
        <w:rPr>
          <w:rFonts w:ascii="Times New Roman" w:hAnsi="Times New Roman" w:cs="Times New Roman"/>
          <w:b/>
          <w:sz w:val="24"/>
          <w:szCs w:val="24"/>
        </w:rPr>
        <w:t>4</w:t>
      </w:r>
      <w:r w:rsidRPr="00DA389C">
        <w:rPr>
          <w:rFonts w:ascii="Times New Roman" w:hAnsi="Times New Roman" w:cs="Times New Roman"/>
          <w:b/>
          <w:sz w:val="24"/>
          <w:szCs w:val="24"/>
        </w:rPr>
        <w:t>.</w:t>
      </w:r>
      <w:r>
        <w:rPr>
          <w:rFonts w:ascii="Times New Roman" w:hAnsi="Times New Roman" w:cs="Times New Roman"/>
          <w:b/>
          <w:sz w:val="24"/>
          <w:szCs w:val="24"/>
        </w:rPr>
        <w:t>6</w:t>
      </w:r>
      <w:r w:rsidRPr="00DA389C">
        <w:rPr>
          <w:rFonts w:ascii="Times New Roman" w:hAnsi="Times New Roman" w:cs="Times New Roman"/>
          <w:b/>
          <w:sz w:val="24"/>
          <w:szCs w:val="24"/>
        </w:rPr>
        <w:t xml:space="preserve"> Transaprentost proračuna</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Novim Zakonom o o proračunu propisana je obveza objave dokumenata i informacija o trošenju proračunskih sredstava. Svi dokumenti vezani uz proračun i njegove izmjene objavljuju je u formatu pogodnom za daljnju obradu (word ili excel)</w:t>
      </w:r>
    </w:p>
    <w:p w:rsidR="008F64A4" w:rsidRPr="00DA389C" w:rsidRDefault="008F64A4" w:rsidP="008F64A4">
      <w:pPr>
        <w:pStyle w:val="NoSpacing"/>
        <w:jc w:val="both"/>
        <w:rPr>
          <w:rFonts w:ascii="Times New Roman" w:hAnsi="Times New Roman" w:cs="Times New Roman"/>
          <w:sz w:val="24"/>
          <w:szCs w:val="24"/>
        </w:rPr>
      </w:pP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Obveze uz transparentost:</w:t>
      </w:r>
    </w:p>
    <w:p w:rsidR="008F64A4" w:rsidRPr="00DA389C" w:rsidRDefault="008F64A4" w:rsidP="008F64A4">
      <w:pPr>
        <w:pStyle w:val="NoSpacing"/>
        <w:numPr>
          <w:ilvl w:val="0"/>
          <w:numId w:val="3"/>
        </w:numPr>
        <w:jc w:val="both"/>
        <w:rPr>
          <w:rFonts w:ascii="Times New Roman" w:hAnsi="Times New Roman" w:cs="Times New Roman"/>
          <w:sz w:val="24"/>
          <w:szCs w:val="24"/>
        </w:rPr>
      </w:pPr>
      <w:r w:rsidRPr="00DA389C">
        <w:rPr>
          <w:rFonts w:ascii="Times New Roman" w:hAnsi="Times New Roman" w:cs="Times New Roman"/>
          <w:sz w:val="24"/>
          <w:szCs w:val="24"/>
        </w:rPr>
        <w:t xml:space="preserve">Proračun i izmjene proračuna, odluka o privremenom financiranju, odluka o </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izmjenama i dopunama odluke o izvršavanju proračuna, financijski planovi i izmjene i dopune financijskih planova proračunskih i izvanproračunskih korisnika, polugodišnji i godišnji izvještaj o izvršenju proračuna te polugodišnji i godišnji izvještaaj o izvršenju financijskih planova proračunskih i izvanproračunskih korsnika obvezno se objavljuju na mrežnim stranicama jedinice.</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Ako proračunski korsnik i izvanproračunski korisnik nema svoje mrežne stranice tada se potrebno objavljuje na mrežnim stranicama nadležnog proračuna odnosno jednice lokalne i područne (regionalne) samouprave.</w:t>
      </w:r>
    </w:p>
    <w:p w:rsidR="008F64A4" w:rsidRPr="00DA389C" w:rsidRDefault="008F64A4" w:rsidP="008F64A4">
      <w:pPr>
        <w:pStyle w:val="NoSpacing"/>
        <w:numPr>
          <w:ilvl w:val="0"/>
          <w:numId w:val="3"/>
        </w:numPr>
        <w:jc w:val="both"/>
        <w:rPr>
          <w:rFonts w:ascii="Times New Roman" w:hAnsi="Times New Roman" w:cs="Times New Roman"/>
          <w:sz w:val="24"/>
          <w:szCs w:val="24"/>
        </w:rPr>
      </w:pPr>
      <w:r w:rsidRPr="00DA389C">
        <w:rPr>
          <w:rFonts w:ascii="Times New Roman" w:hAnsi="Times New Roman" w:cs="Times New Roman"/>
          <w:sz w:val="24"/>
          <w:szCs w:val="24"/>
        </w:rPr>
        <w:lastRenderedPageBreak/>
        <w:t>Opći i posebni dio proračuna, odluka o izvršavanju proračuna jedinice lokalne i područne (regionalne) samouprave, izmjene i dopune proračuna te izmjene i dopune odluke o izvršavanju plana proračuna, odluka o privremenom financiranju te opći i posebni dio polugodišnjeg i godišnjeg izvještaja o izvršenju plana proračuna objavljuju se u službenom glasili jedinice.</w:t>
      </w:r>
    </w:p>
    <w:p w:rsidR="008F64A4" w:rsidRPr="00DA389C" w:rsidRDefault="008F64A4" w:rsidP="008F64A4">
      <w:pPr>
        <w:pStyle w:val="NoSpacing"/>
        <w:numPr>
          <w:ilvl w:val="0"/>
          <w:numId w:val="3"/>
        </w:numPr>
        <w:jc w:val="both"/>
        <w:rPr>
          <w:rFonts w:ascii="Times New Roman" w:hAnsi="Times New Roman" w:cs="Times New Roman"/>
          <w:b/>
          <w:sz w:val="24"/>
          <w:szCs w:val="24"/>
        </w:rPr>
      </w:pPr>
      <w:r w:rsidRPr="00DA389C">
        <w:rPr>
          <w:rFonts w:ascii="Times New Roman" w:hAnsi="Times New Roman" w:cs="Times New Roman"/>
          <w:sz w:val="24"/>
          <w:szCs w:val="24"/>
        </w:rPr>
        <w:t xml:space="preserve">Vodič za građanje odnosno proračuno u malom objavljuju se na mrežnim stranicama jedinice. </w:t>
      </w:r>
    </w:p>
    <w:p w:rsidR="008F64A4" w:rsidRPr="00DA389C" w:rsidRDefault="008F64A4" w:rsidP="008F64A4">
      <w:pPr>
        <w:pStyle w:val="NoSpacing"/>
        <w:ind w:left="708"/>
        <w:jc w:val="both"/>
        <w:rPr>
          <w:rFonts w:ascii="Times New Roman" w:hAnsi="Times New Roman" w:cs="Times New Roman"/>
          <w:sz w:val="24"/>
          <w:szCs w:val="24"/>
        </w:rPr>
      </w:pPr>
      <w:r w:rsidRPr="00DA389C">
        <w:rPr>
          <w:rFonts w:ascii="Times New Roman" w:hAnsi="Times New Roman" w:cs="Times New Roman"/>
          <w:sz w:val="24"/>
          <w:szCs w:val="24"/>
        </w:rPr>
        <w:t>Sukladno s dosadašnjom praksom i Uputama ministarstva fianncija preporučuje se jedinicama da sa svojim mrežnim stranicama objavljuju:</w:t>
      </w:r>
    </w:p>
    <w:p w:rsidR="008F64A4" w:rsidRDefault="008F64A4" w:rsidP="008F64A4">
      <w:pPr>
        <w:pStyle w:val="NoSpacing"/>
        <w:numPr>
          <w:ilvl w:val="0"/>
          <w:numId w:val="4"/>
        </w:numPr>
        <w:jc w:val="both"/>
        <w:rPr>
          <w:rFonts w:ascii="Times New Roman" w:hAnsi="Times New Roman" w:cs="Times New Roman"/>
          <w:sz w:val="24"/>
          <w:szCs w:val="24"/>
        </w:rPr>
      </w:pPr>
      <w:r w:rsidRPr="00DA389C">
        <w:rPr>
          <w:rFonts w:ascii="Times New Roman" w:hAnsi="Times New Roman" w:cs="Times New Roman"/>
          <w:sz w:val="24"/>
          <w:szCs w:val="24"/>
        </w:rPr>
        <w:t>U posebnom folderu PORORAČUN  sve važne proračunske dokumente kao što su (prijedlog plana proračuna, izglasani in usvojeni plan proračuna za proračunsku godinu, odluka o izvršavanju proračuna, izmjene i dopune plana proračuna, polugodišnji i godišnji izvještaj o izvršenju plana proračuna. Isto tako je preporuka objaviti  i proračun za građane.</w:t>
      </w:r>
    </w:p>
    <w:p w:rsidR="008F64A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Zakonom o lokalnoji područnoj (regionalnoj) samoupravi ("Narodne novine" br: 33/01, 60/01,</w:t>
      </w:r>
      <w:r w:rsidRPr="00DA389C">
        <w:rPr>
          <w:rFonts w:ascii="Times New Roman" w:hAnsi="Times New Roman" w:cs="Times New Roman"/>
          <w:sz w:val="24"/>
          <w:szCs w:val="24"/>
        </w:rPr>
        <w:t xml:space="preserve"> </w:t>
      </w:r>
    </w:p>
    <w:p w:rsidR="008F64A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 xml:space="preserve">129/05, 109/07, 125/0/,n 36/09, 150/11, 144/12,,19/13-pročišćeni tekst, 137/15-ispravak 123/17, 98/19, i 144/20) propisano je da su općine, grad i žuopanija dužne sa svojim mrežnim stranicama javno objavljivati informacije o trošenju proračunskih sredstava tako da te informacije budu lako dostupne i pretražive. </w:t>
      </w:r>
    </w:p>
    <w:p w:rsidR="008F64A4" w:rsidRDefault="008F64A4" w:rsidP="008F64A4">
      <w:pPr>
        <w:pStyle w:val="NoSpacing"/>
        <w:jc w:val="both"/>
        <w:rPr>
          <w:rFonts w:ascii="Times New Roman" w:hAnsi="Times New Roman" w:cs="Times New Roman"/>
          <w:sz w:val="24"/>
          <w:szCs w:val="24"/>
        </w:rPr>
      </w:pPr>
    </w:p>
    <w:p w:rsidR="008F64A4" w:rsidRDefault="008F64A4" w:rsidP="008F64A4">
      <w:pPr>
        <w:pStyle w:val="NoSpacing"/>
        <w:jc w:val="both"/>
        <w:rPr>
          <w:rFonts w:ascii="Times New Roman" w:hAnsi="Times New Roman" w:cs="Times New Roman"/>
          <w:b/>
          <w:sz w:val="24"/>
          <w:szCs w:val="24"/>
        </w:rPr>
      </w:pPr>
    </w:p>
    <w:p w:rsidR="008F64A4" w:rsidRPr="00DA389C" w:rsidRDefault="008F64A4" w:rsidP="008F64A4">
      <w:pPr>
        <w:pStyle w:val="NoSpacing"/>
        <w:jc w:val="both"/>
        <w:rPr>
          <w:rFonts w:ascii="Times New Roman" w:hAnsi="Times New Roman" w:cs="Times New Roman"/>
          <w:sz w:val="24"/>
          <w:szCs w:val="24"/>
        </w:rPr>
      </w:pPr>
    </w:p>
    <w:p w:rsidR="008F64A4" w:rsidRPr="00DA389C" w:rsidRDefault="008F64A4" w:rsidP="008F64A4">
      <w:pPr>
        <w:pStyle w:val="NoSpacing"/>
        <w:jc w:val="both"/>
        <w:rPr>
          <w:rFonts w:ascii="Times New Roman" w:hAnsi="Times New Roman" w:cs="Times New Roman"/>
          <w:b/>
          <w:sz w:val="24"/>
          <w:szCs w:val="24"/>
        </w:rPr>
      </w:pPr>
      <w:r>
        <w:rPr>
          <w:rFonts w:ascii="Times New Roman" w:hAnsi="Times New Roman" w:cs="Times New Roman"/>
          <w:b/>
          <w:sz w:val="24"/>
          <w:szCs w:val="24"/>
        </w:rPr>
        <w:t>4.7.</w:t>
      </w:r>
      <w:r w:rsidRPr="00DA389C">
        <w:rPr>
          <w:rFonts w:ascii="Times New Roman" w:hAnsi="Times New Roman" w:cs="Times New Roman"/>
          <w:b/>
          <w:sz w:val="24"/>
          <w:szCs w:val="24"/>
        </w:rPr>
        <w:t xml:space="preserve"> Zaduživanje i davanje jamstava i suglasnosti</w:t>
      </w:r>
    </w:p>
    <w:p w:rsidR="008F64A4" w:rsidRPr="00DA389C" w:rsidRDefault="008F64A4" w:rsidP="008F64A4">
      <w:pPr>
        <w:pStyle w:val="NoSpacing"/>
        <w:jc w:val="both"/>
        <w:rPr>
          <w:rFonts w:ascii="Times New Roman" w:hAnsi="Times New Roman" w:cs="Times New Roman"/>
          <w:sz w:val="24"/>
          <w:szCs w:val="24"/>
        </w:rPr>
      </w:pP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Zakonom o proračunu i Pravilnikom o postupku zaduživanja te davanja jamstava i suglasnosti jedinica lokalne i područne  (regionalne) samouprave („Narodne novine“ broj 55/09 i 139/10) propisan je postupak davanja  suglasnosti za zaduživanje jedinica lokalne i područne (regionalne) samouprave (dalje u tekstu: općina, grad, županija) davanja jamstava županije i davanja suglasnosti općine, grada i županije, obvezni sastojci zahtjeva,  obvezni prilozi i dokumentacija, te način izvještavanja o zaduživanju, danim jamstvima i suglasnostima.</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Zakonom o proračunu propisana je obveza i rok dostave ugovora o zaduživanju te izvještaja o zaduživanju, danim jamstvima i suglasnostima putem obrasca IZJS Ministarstva financija. Skenirani ugovori i Obrasci IZJS (potpis župana/gradonačelnika/načelnika i pečat) dostavljaju se na e-mail adresu Ministarstva financija(</w:t>
      </w:r>
      <w:hyperlink r:id="rId6" w:history="1">
        <w:r w:rsidRPr="00DA389C">
          <w:rPr>
            <w:rStyle w:val="Hyperlink"/>
            <w:rFonts w:ascii="Times New Roman" w:hAnsi="Times New Roman" w:cs="Times New Roman"/>
            <w:sz w:val="24"/>
            <w:szCs w:val="24"/>
          </w:rPr>
          <w:t>lokalni.proracuni@mfin.hr</w:t>
        </w:r>
      </w:hyperlink>
      <w:r w:rsidRPr="00DA389C">
        <w:rPr>
          <w:rFonts w:ascii="Times New Roman" w:hAnsi="Times New Roman" w:cs="Times New Roman"/>
          <w:sz w:val="24"/>
          <w:szCs w:val="24"/>
        </w:rPr>
        <w:t>)</w:t>
      </w:r>
    </w:p>
    <w:p w:rsidR="008F64A4" w:rsidRPr="00DA389C" w:rsidRDefault="008F64A4" w:rsidP="008F64A4">
      <w:pPr>
        <w:pStyle w:val="NoSpacing"/>
        <w:jc w:val="both"/>
        <w:rPr>
          <w:rFonts w:ascii="Times New Roman" w:hAnsi="Times New Roman" w:cs="Times New Roman"/>
          <w:b/>
          <w:sz w:val="24"/>
          <w:szCs w:val="24"/>
        </w:rPr>
      </w:pPr>
    </w:p>
    <w:p w:rsidR="008F64A4" w:rsidRPr="00DA389C" w:rsidRDefault="008F64A4" w:rsidP="008F64A4">
      <w:pPr>
        <w:pStyle w:val="NoSpacing"/>
        <w:jc w:val="both"/>
        <w:rPr>
          <w:rFonts w:ascii="Times New Roman" w:hAnsi="Times New Roman" w:cs="Times New Roman"/>
          <w:b/>
          <w:sz w:val="24"/>
          <w:szCs w:val="24"/>
        </w:rPr>
      </w:pPr>
      <w:r>
        <w:rPr>
          <w:rFonts w:ascii="Times New Roman" w:hAnsi="Times New Roman" w:cs="Times New Roman"/>
          <w:b/>
          <w:sz w:val="24"/>
          <w:szCs w:val="24"/>
        </w:rPr>
        <w:t>4.8.</w:t>
      </w:r>
      <w:r w:rsidRPr="00DA389C">
        <w:rPr>
          <w:rFonts w:ascii="Times New Roman" w:hAnsi="Times New Roman" w:cs="Times New Roman"/>
          <w:b/>
          <w:sz w:val="24"/>
          <w:szCs w:val="24"/>
        </w:rPr>
        <w:t xml:space="preserve"> </w:t>
      </w:r>
      <w:r w:rsidR="00BE5718">
        <w:rPr>
          <w:rFonts w:ascii="Times New Roman" w:hAnsi="Times New Roman" w:cs="Times New Roman"/>
          <w:b/>
          <w:sz w:val="24"/>
          <w:szCs w:val="24"/>
        </w:rPr>
        <w:t>Dostava proračunskih dokumenata Ministarstvu financija i Državnom uredu za reviziju</w:t>
      </w:r>
    </w:p>
    <w:p w:rsidR="008F64A4" w:rsidRPr="00DA389C" w:rsidRDefault="008F64A4" w:rsidP="008F64A4">
      <w:pPr>
        <w:pStyle w:val="NoSpacing"/>
        <w:jc w:val="both"/>
        <w:rPr>
          <w:rFonts w:ascii="Times New Roman" w:hAnsi="Times New Roman" w:cs="Times New Roman"/>
          <w:b/>
          <w:sz w:val="24"/>
          <w:szCs w:val="24"/>
        </w:rPr>
      </w:pPr>
    </w:p>
    <w:p w:rsidR="008F64A4"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Sukladno članku 43. Zakona o proračunu, načelnik, gradonačelnik i župan obvezni su dostaviti Ministarstvu financija</w:t>
      </w:r>
      <w:r>
        <w:rPr>
          <w:rFonts w:ascii="Times New Roman" w:hAnsi="Times New Roman" w:cs="Times New Roman"/>
          <w:sz w:val="24"/>
          <w:szCs w:val="24"/>
        </w:rPr>
        <w:t>:</w:t>
      </w:r>
    </w:p>
    <w:p w:rsidR="008F64A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w:t>
      </w:r>
      <w:r w:rsidRPr="00DA389C">
        <w:rPr>
          <w:rFonts w:ascii="Times New Roman" w:hAnsi="Times New Roman" w:cs="Times New Roman"/>
          <w:sz w:val="24"/>
          <w:szCs w:val="24"/>
        </w:rPr>
        <w:t xml:space="preserve"> proračun i projekcije,</w:t>
      </w:r>
    </w:p>
    <w:p w:rsidR="008F64A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w:t>
      </w:r>
      <w:r w:rsidRPr="00DA389C">
        <w:rPr>
          <w:rFonts w:ascii="Times New Roman" w:hAnsi="Times New Roman" w:cs="Times New Roman"/>
          <w:sz w:val="24"/>
          <w:szCs w:val="24"/>
        </w:rPr>
        <w:t xml:space="preserve"> odluke o izvršavanju proračuna</w:t>
      </w:r>
    </w:p>
    <w:p w:rsidR="008F64A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w:t>
      </w:r>
      <w:r w:rsidRPr="00DA389C">
        <w:rPr>
          <w:rFonts w:ascii="Times New Roman" w:hAnsi="Times New Roman" w:cs="Times New Roman"/>
          <w:sz w:val="24"/>
          <w:szCs w:val="24"/>
        </w:rPr>
        <w:t xml:space="preserve"> izmjene i dopune proračuna jedinice lokalne i područne (regionalne)</w:t>
      </w:r>
    </w:p>
    <w:p w:rsidR="008F64A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 izmjene i dopune odluke o izvršavanju proračuna jedinice lokalne i područne (regionalne) samouprave</w:t>
      </w:r>
    </w:p>
    <w:p w:rsidR="008F64A4" w:rsidRDefault="008F64A4" w:rsidP="008F64A4">
      <w:pPr>
        <w:pStyle w:val="NoSpacing"/>
        <w:jc w:val="both"/>
        <w:rPr>
          <w:rFonts w:ascii="Times New Roman" w:hAnsi="Times New Roman" w:cs="Times New Roman"/>
          <w:sz w:val="24"/>
          <w:szCs w:val="24"/>
        </w:rPr>
      </w:pPr>
      <w:r>
        <w:rPr>
          <w:rFonts w:ascii="Times New Roman" w:hAnsi="Times New Roman" w:cs="Times New Roman"/>
          <w:sz w:val="24"/>
          <w:szCs w:val="24"/>
        </w:rPr>
        <w:t>Načelnik, gradonačelnik i župan sve navedene akte obvezni su dostaviti Ministarstvu financija u roku od 15 dana od dana njihova stupanja na snagu.</w:t>
      </w:r>
    </w:p>
    <w:p w:rsidR="008F64A4" w:rsidRDefault="008F64A4" w:rsidP="008F64A4">
      <w:pPr>
        <w:pStyle w:val="NoSpacing"/>
        <w:jc w:val="both"/>
        <w:rPr>
          <w:rFonts w:ascii="Times New Roman" w:hAnsi="Times New Roman" w:cs="Times New Roman"/>
          <w:sz w:val="24"/>
          <w:szCs w:val="24"/>
        </w:rPr>
      </w:pPr>
    </w:p>
    <w:p w:rsidR="008F64A4" w:rsidRDefault="008F64A4" w:rsidP="008F64A4">
      <w:pPr>
        <w:pStyle w:val="NoSpacing"/>
        <w:shd w:val="clear" w:color="auto" w:fill="D9D9D9" w:themeFill="background1" w:themeFillShade="D9"/>
        <w:jc w:val="both"/>
        <w:rPr>
          <w:rFonts w:ascii="Times New Roman" w:hAnsi="Times New Roman" w:cs="Times New Roman"/>
          <w:sz w:val="24"/>
          <w:szCs w:val="24"/>
        </w:rPr>
      </w:pPr>
      <w:r>
        <w:rPr>
          <w:rFonts w:ascii="Times New Roman" w:hAnsi="Times New Roman" w:cs="Times New Roman"/>
          <w:sz w:val="24"/>
          <w:szCs w:val="24"/>
        </w:rPr>
        <w:lastRenderedPageBreak/>
        <w:t xml:space="preserve">Jednice su u obvezi na adresu e-pošte Ministarstvu financija </w:t>
      </w:r>
      <w:hyperlink r:id="rId7" w:history="1">
        <w:r w:rsidRPr="00B116BD">
          <w:rPr>
            <w:rStyle w:val="Hyperlink"/>
            <w:rFonts w:ascii="Times New Roman" w:hAnsi="Times New Roman" w:cs="Times New Roman"/>
            <w:sz w:val="24"/>
            <w:szCs w:val="24"/>
          </w:rPr>
          <w:t>lokalni.proracun@mfin.hr</w:t>
        </w:r>
      </w:hyperlink>
    </w:p>
    <w:p w:rsidR="008F64A4" w:rsidRDefault="008F64A4" w:rsidP="008F64A4">
      <w:pPr>
        <w:pStyle w:val="NoSpacing"/>
        <w:shd w:val="clear" w:color="auto" w:fill="D9D9D9" w:themeFill="background1" w:themeFillShade="D9"/>
        <w:jc w:val="both"/>
        <w:rPr>
          <w:rFonts w:ascii="Times New Roman" w:hAnsi="Times New Roman" w:cs="Times New Roman"/>
          <w:sz w:val="24"/>
          <w:szCs w:val="24"/>
        </w:rPr>
      </w:pPr>
      <w:r>
        <w:rPr>
          <w:rFonts w:ascii="Times New Roman" w:hAnsi="Times New Roman" w:cs="Times New Roman"/>
          <w:sz w:val="24"/>
          <w:szCs w:val="24"/>
        </w:rPr>
        <w:t>poslati link na navedene dokumente objavljene u službenom glasniku, u roku od 15 dana od dana njihova stupanja na snagu.</w:t>
      </w:r>
      <w:r w:rsidRPr="00DA389C">
        <w:rPr>
          <w:rFonts w:ascii="Times New Roman" w:hAnsi="Times New Roman" w:cs="Times New Roman"/>
          <w:sz w:val="24"/>
          <w:szCs w:val="24"/>
        </w:rPr>
        <w:t xml:space="preserve"> </w:t>
      </w:r>
    </w:p>
    <w:p w:rsidR="008F64A4" w:rsidRPr="00DA389C" w:rsidRDefault="008F64A4" w:rsidP="008F64A4">
      <w:pPr>
        <w:pStyle w:val="NoSpacing"/>
        <w:shd w:val="clear" w:color="auto" w:fill="D9D9D9" w:themeFill="background1" w:themeFillShade="D9"/>
        <w:jc w:val="both"/>
        <w:rPr>
          <w:rFonts w:ascii="Times New Roman" w:hAnsi="Times New Roman" w:cs="Times New Roman"/>
          <w:sz w:val="24"/>
          <w:szCs w:val="24"/>
        </w:rPr>
      </w:pPr>
    </w:p>
    <w:p w:rsidR="008F64A4"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Sukladno članku 90. Zakona o proračunu, godišnji izvještaj o izvršenju proračuna jedinice lokalne i područne (regionalne) samouprave dostavlja se Ministarstvu financija i Državnom uredu za reviziju u roku od 15 dana nakon što ga donese predstavničko tijelo jedinice lokalne i područne (regionalne) samouprave. Iznimno, ako predstavničko tijelo ne donese izvještaj, isti se dostavlja Ministarstvu financija i Državnom uredu  za reviziju u roku od 60 dana od dana podnošenja predstavničkom tijelu.</w:t>
      </w:r>
    </w:p>
    <w:p w:rsidR="008F64A4" w:rsidRDefault="008F64A4" w:rsidP="008F64A4">
      <w:pPr>
        <w:pStyle w:val="NoSpacing"/>
        <w:jc w:val="both"/>
        <w:rPr>
          <w:rFonts w:ascii="Times New Roman" w:hAnsi="Times New Roman" w:cs="Times New Roman"/>
          <w:sz w:val="24"/>
          <w:szCs w:val="24"/>
        </w:rPr>
      </w:pPr>
    </w:p>
    <w:p w:rsidR="008F64A4" w:rsidRDefault="008F64A4" w:rsidP="008F64A4">
      <w:pPr>
        <w:pStyle w:val="NoSpacing"/>
        <w:shd w:val="clear" w:color="auto" w:fill="D9D9D9" w:themeFill="background1" w:themeFillShade="D9"/>
        <w:jc w:val="both"/>
        <w:rPr>
          <w:rFonts w:ascii="Times New Roman" w:hAnsi="Times New Roman" w:cs="Times New Roman"/>
          <w:sz w:val="24"/>
          <w:szCs w:val="24"/>
        </w:rPr>
      </w:pPr>
      <w:r>
        <w:rPr>
          <w:rFonts w:ascii="Times New Roman" w:hAnsi="Times New Roman" w:cs="Times New Roman"/>
          <w:sz w:val="24"/>
          <w:szCs w:val="24"/>
        </w:rPr>
        <w:t xml:space="preserve">Jedinice su u obvezi na adresz e-pošte Ministarstvu financija </w:t>
      </w:r>
      <w:hyperlink r:id="rId8" w:history="1">
        <w:r w:rsidRPr="00B116BD">
          <w:rPr>
            <w:rStyle w:val="Hyperlink"/>
            <w:rFonts w:ascii="Times New Roman" w:hAnsi="Times New Roman" w:cs="Times New Roman"/>
            <w:sz w:val="24"/>
            <w:szCs w:val="24"/>
          </w:rPr>
          <w:t>lokalni.proracun@mfin.hr</w:t>
        </w:r>
      </w:hyperlink>
    </w:p>
    <w:p w:rsidR="008F64A4" w:rsidRDefault="008F64A4" w:rsidP="008F64A4">
      <w:pPr>
        <w:pStyle w:val="NoSpacing"/>
        <w:shd w:val="clear" w:color="auto" w:fill="D9D9D9" w:themeFill="background1" w:themeFillShade="D9"/>
        <w:jc w:val="both"/>
        <w:rPr>
          <w:rFonts w:ascii="Times New Roman" w:hAnsi="Times New Roman" w:cs="Times New Roman"/>
          <w:sz w:val="24"/>
          <w:szCs w:val="24"/>
        </w:rPr>
      </w:pPr>
      <w:r>
        <w:rPr>
          <w:rFonts w:ascii="Times New Roman" w:hAnsi="Times New Roman" w:cs="Times New Roman"/>
          <w:sz w:val="24"/>
          <w:szCs w:val="24"/>
        </w:rPr>
        <w:t>poslati link na mrežnu stranicu jedinice na kojoj je objavljen godišnji izvještaj o izvršenju proračuna jedinice lokalne i područne (regionalne) samouprave u rodku od 15 dana nakon donošenja.</w:t>
      </w:r>
    </w:p>
    <w:p w:rsidR="008F64A4" w:rsidRDefault="008F64A4" w:rsidP="008F64A4">
      <w:pPr>
        <w:pStyle w:val="NoSpacing"/>
        <w:shd w:val="clear" w:color="auto" w:fill="D9D9D9" w:themeFill="background1" w:themeFillShade="D9"/>
        <w:jc w:val="both"/>
        <w:rPr>
          <w:rFonts w:ascii="Times New Roman" w:hAnsi="Times New Roman" w:cs="Times New Roman"/>
          <w:sz w:val="24"/>
          <w:szCs w:val="24"/>
        </w:rPr>
      </w:pPr>
    </w:p>
    <w:p w:rsidR="008F64A4" w:rsidRPr="00DA389C" w:rsidRDefault="008F64A4" w:rsidP="008F64A4">
      <w:pPr>
        <w:pStyle w:val="NoSpacing"/>
        <w:shd w:val="clear" w:color="auto" w:fill="D9D9D9" w:themeFill="background1" w:themeFillShade="D9"/>
        <w:jc w:val="both"/>
        <w:rPr>
          <w:rFonts w:ascii="Times New Roman" w:hAnsi="Times New Roman" w:cs="Times New Roman"/>
          <w:sz w:val="24"/>
          <w:szCs w:val="24"/>
        </w:rPr>
      </w:pPr>
      <w:r>
        <w:rPr>
          <w:rFonts w:ascii="Times New Roman" w:hAnsi="Times New Roman" w:cs="Times New Roman"/>
          <w:sz w:val="24"/>
          <w:szCs w:val="24"/>
        </w:rPr>
        <w:t>Godišnji izvještaj o izvršenju proračuna jeedinice lokalne i područne (regionalne) samouprave nije potrebno dostavljati u papirnatom obliku Ministarstvu fianncija niti Državnom uredu za reviziju.</w:t>
      </w:r>
    </w:p>
    <w:p w:rsidR="008F64A4" w:rsidRDefault="008F64A4" w:rsidP="008F64A4">
      <w:pPr>
        <w:pStyle w:val="NoSpacing"/>
        <w:jc w:val="both"/>
        <w:rPr>
          <w:rFonts w:ascii="Times New Roman" w:hAnsi="Times New Roman" w:cs="Times New Roman"/>
          <w:sz w:val="24"/>
          <w:szCs w:val="24"/>
        </w:rPr>
      </w:pPr>
    </w:p>
    <w:p w:rsidR="008F64A4" w:rsidRPr="00DA389C" w:rsidRDefault="008F64A4" w:rsidP="008F64A4">
      <w:pPr>
        <w:pStyle w:val="NoSpacing"/>
        <w:shd w:val="clear" w:color="auto" w:fill="D9D9D9" w:themeFill="background1" w:themeFillShade="D9"/>
        <w:jc w:val="both"/>
        <w:rPr>
          <w:rFonts w:ascii="Times New Roman" w:hAnsi="Times New Roman" w:cs="Times New Roman"/>
          <w:sz w:val="24"/>
          <w:szCs w:val="24"/>
        </w:rPr>
      </w:pPr>
      <w:r w:rsidRPr="00DA389C">
        <w:rPr>
          <w:rFonts w:ascii="Times New Roman" w:hAnsi="Times New Roman" w:cs="Times New Roman"/>
          <w:sz w:val="24"/>
          <w:szCs w:val="24"/>
        </w:rPr>
        <w:t>Državnom uredu za reviziju je podatak o linku potrebno dostaviti na e-mail Državnog ureda za reviziju i to:</w:t>
      </w:r>
      <w:r w:rsidR="00583056">
        <w:rPr>
          <w:rFonts w:ascii="Times New Roman" w:hAnsi="Times New Roman" w:cs="Times New Roman"/>
          <w:sz w:val="24"/>
          <w:szCs w:val="24"/>
        </w:rPr>
        <w:t xml:space="preserve"> </w:t>
      </w:r>
      <w:r w:rsidRPr="00DA389C">
        <w:rPr>
          <w:rFonts w:ascii="Times New Roman" w:hAnsi="Times New Roman" w:cs="Times New Roman"/>
          <w:sz w:val="24"/>
          <w:szCs w:val="24"/>
        </w:rPr>
        <w:t xml:space="preserve">Grad Zagreb na e-mail Središnjeg ureda Državnog ureda za reviziju, dok su druge jedinice lokalne i područne (regionalne) samouprave obvezne dostaviti na link izvještaja na e-mail područnog ureda Državnog ureda za reviziju na čijem području je sjedište jedinice. Sve e-mail adrese su objavljene na mrežnoj stranici Državnog ureda za reviziju , </w:t>
      </w:r>
      <w:hyperlink r:id="rId9" w:history="1">
        <w:r w:rsidRPr="00DA389C">
          <w:rPr>
            <w:rStyle w:val="Hyperlink"/>
            <w:rFonts w:ascii="Times New Roman" w:hAnsi="Times New Roman" w:cs="Times New Roman"/>
            <w:sz w:val="24"/>
            <w:szCs w:val="24"/>
          </w:rPr>
          <w:t>http://revizija.hr/hr/kontakt/</w:t>
        </w:r>
      </w:hyperlink>
      <w:r w:rsidRPr="00DA389C">
        <w:rPr>
          <w:rFonts w:ascii="Times New Roman" w:hAnsi="Times New Roman" w:cs="Times New Roman"/>
          <w:sz w:val="24"/>
          <w:szCs w:val="24"/>
        </w:rPr>
        <w:t>.</w:t>
      </w:r>
    </w:p>
    <w:p w:rsidR="008F64A4" w:rsidRPr="00DA389C" w:rsidRDefault="008F64A4" w:rsidP="008F64A4">
      <w:pPr>
        <w:pStyle w:val="NoSpacing"/>
        <w:shd w:val="clear" w:color="auto" w:fill="D9D9D9" w:themeFill="background1" w:themeFillShade="D9"/>
        <w:jc w:val="both"/>
        <w:rPr>
          <w:rFonts w:ascii="Times New Roman" w:hAnsi="Times New Roman" w:cs="Times New Roman"/>
          <w:sz w:val="24"/>
          <w:szCs w:val="24"/>
        </w:rPr>
      </w:pPr>
    </w:p>
    <w:p w:rsidR="00BE5718" w:rsidRDefault="00BE5718" w:rsidP="008F64A4">
      <w:pPr>
        <w:pStyle w:val="NoSpacing"/>
        <w:jc w:val="both"/>
        <w:rPr>
          <w:rFonts w:ascii="Times New Roman" w:hAnsi="Times New Roman" w:cs="Times New Roman"/>
          <w:sz w:val="24"/>
          <w:szCs w:val="24"/>
        </w:rPr>
      </w:pPr>
    </w:p>
    <w:p w:rsidR="00BE5718" w:rsidRDefault="00BE5718" w:rsidP="008F64A4">
      <w:pPr>
        <w:pStyle w:val="NoSpacing"/>
        <w:jc w:val="both"/>
        <w:rPr>
          <w:rFonts w:ascii="Times New Roman" w:hAnsi="Times New Roman" w:cs="Times New Roman"/>
          <w:sz w:val="24"/>
          <w:szCs w:val="24"/>
        </w:rPr>
      </w:pPr>
      <w:r>
        <w:rPr>
          <w:rFonts w:ascii="Times New Roman" w:hAnsi="Times New Roman" w:cs="Times New Roman"/>
          <w:sz w:val="24"/>
          <w:szCs w:val="24"/>
        </w:rPr>
        <w:t>U 2027.godini jedinice su dužne dostavljene proračunske dokumente učitati</w:t>
      </w:r>
      <w:r w:rsidR="00583056">
        <w:rPr>
          <w:rFonts w:ascii="Times New Roman" w:hAnsi="Times New Roman" w:cs="Times New Roman"/>
          <w:sz w:val="24"/>
          <w:szCs w:val="24"/>
        </w:rPr>
        <w:t xml:space="preserve"> RKPFI aplikaciju u zadanom csv formatu u roku od 15 dana od dana njihova stupanja na snag, odnosno 15 dana po donošenju od strane predstavničkog tijela.</w:t>
      </w:r>
    </w:p>
    <w:p w:rsidR="00583056" w:rsidRDefault="00583056" w:rsidP="008F64A4">
      <w:pPr>
        <w:pStyle w:val="NoSpacing"/>
        <w:jc w:val="both"/>
        <w:rPr>
          <w:rFonts w:ascii="Times New Roman" w:hAnsi="Times New Roman" w:cs="Times New Roman"/>
          <w:sz w:val="24"/>
          <w:szCs w:val="24"/>
        </w:rPr>
      </w:pPr>
    </w:p>
    <w:p w:rsidR="00583056" w:rsidRPr="00583056" w:rsidRDefault="00583056" w:rsidP="008F64A4">
      <w:pPr>
        <w:pStyle w:val="NoSpacing"/>
        <w:jc w:val="both"/>
        <w:rPr>
          <w:rFonts w:ascii="Times New Roman" w:hAnsi="Times New Roman" w:cs="Times New Roman"/>
          <w:b/>
          <w:sz w:val="24"/>
          <w:szCs w:val="24"/>
        </w:rPr>
      </w:pPr>
      <w:r w:rsidRPr="00583056">
        <w:rPr>
          <w:rFonts w:ascii="Times New Roman" w:hAnsi="Times New Roman" w:cs="Times New Roman"/>
          <w:b/>
          <w:sz w:val="24"/>
          <w:szCs w:val="24"/>
        </w:rPr>
        <w:t>4.9. Dostava proračunskih dokumenata Ministarstvu financija na nadzor radi zakonitosti</w:t>
      </w:r>
    </w:p>
    <w:p w:rsidR="00583056" w:rsidRDefault="00583056" w:rsidP="008F64A4">
      <w:pPr>
        <w:pStyle w:val="NoSpacing"/>
        <w:jc w:val="both"/>
        <w:rPr>
          <w:rFonts w:ascii="Times New Roman" w:hAnsi="Times New Roman" w:cs="Times New Roman"/>
          <w:sz w:val="24"/>
          <w:szCs w:val="24"/>
        </w:rPr>
      </w:pP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Sukladno članku 79. Zakona o lokalnoj i područnoj (regionalnoj)samoupravi predsjednik predstavničkog tijela jedinice lokalne i područne (regionalne) samouprave dužan je na ocjenu zakonitosti dostaviti statut, poslovnik, proračun ili drugi opći akt nadležnom tijelu državne uprave u čijem je djelokrugu opći akt zajedno s izvatkom iz zapisnika koji se odnosi na postupak donošenja općeg akta propisan statutom i poslovnikom, u roku od 15 dana od dana donošenja općeg akta.</w:t>
      </w:r>
    </w:p>
    <w:p w:rsidR="008F64A4" w:rsidRPr="00DA389C" w:rsidRDefault="008F64A4" w:rsidP="008F64A4">
      <w:pPr>
        <w:pStyle w:val="NoSpacing"/>
        <w:jc w:val="both"/>
        <w:rPr>
          <w:rFonts w:ascii="Times New Roman" w:hAnsi="Times New Roman" w:cs="Times New Roman"/>
          <w:sz w:val="24"/>
          <w:szCs w:val="24"/>
        </w:rPr>
      </w:pP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Ministarstvo financija nadležno je za nadzor zakonitosti općih akata iz područja financija i to:</w:t>
      </w:r>
    </w:p>
    <w:p w:rsidR="008F64A4" w:rsidRPr="00DA389C" w:rsidRDefault="008F64A4" w:rsidP="008F64A4">
      <w:pPr>
        <w:pStyle w:val="NoSpacing"/>
        <w:numPr>
          <w:ilvl w:val="0"/>
          <w:numId w:val="1"/>
        </w:numPr>
        <w:jc w:val="both"/>
        <w:rPr>
          <w:rFonts w:ascii="Times New Roman" w:hAnsi="Times New Roman" w:cs="Times New Roman"/>
          <w:sz w:val="24"/>
          <w:szCs w:val="24"/>
        </w:rPr>
      </w:pPr>
      <w:r w:rsidRPr="00DA389C">
        <w:rPr>
          <w:rFonts w:ascii="Times New Roman" w:hAnsi="Times New Roman" w:cs="Times New Roman"/>
          <w:sz w:val="24"/>
          <w:szCs w:val="24"/>
        </w:rPr>
        <w:t>Proračun za tekuću proračunsku godinu i projekcija za sljedeće dvije proračunske godine (čl. 39. st. 1. Zakona o proračunu),</w:t>
      </w:r>
    </w:p>
    <w:p w:rsidR="008F64A4" w:rsidRPr="00DA389C" w:rsidRDefault="008F64A4" w:rsidP="008F64A4">
      <w:pPr>
        <w:pStyle w:val="NoSpacing"/>
        <w:numPr>
          <w:ilvl w:val="0"/>
          <w:numId w:val="1"/>
        </w:numPr>
        <w:jc w:val="both"/>
        <w:rPr>
          <w:rFonts w:ascii="Times New Roman" w:hAnsi="Times New Roman" w:cs="Times New Roman"/>
          <w:sz w:val="24"/>
          <w:szCs w:val="24"/>
        </w:rPr>
      </w:pPr>
      <w:r w:rsidRPr="00DA389C">
        <w:rPr>
          <w:rFonts w:ascii="Times New Roman" w:hAnsi="Times New Roman" w:cs="Times New Roman"/>
          <w:sz w:val="24"/>
          <w:szCs w:val="24"/>
        </w:rPr>
        <w:t xml:space="preserve">Odluke o izvršavanju Proračuna jedinice lokalne i područne regionalne samouprave te izmjene i dopune navedene odluke (čl.14 st. 1. Zakona o proračunu), </w:t>
      </w:r>
    </w:p>
    <w:p w:rsidR="008F64A4" w:rsidRPr="00DA389C" w:rsidRDefault="008F64A4" w:rsidP="008F64A4">
      <w:pPr>
        <w:pStyle w:val="NoSpacing"/>
        <w:numPr>
          <w:ilvl w:val="0"/>
          <w:numId w:val="1"/>
        </w:numPr>
        <w:jc w:val="both"/>
        <w:rPr>
          <w:rFonts w:ascii="Times New Roman" w:hAnsi="Times New Roman" w:cs="Times New Roman"/>
          <w:sz w:val="24"/>
          <w:szCs w:val="24"/>
        </w:rPr>
      </w:pPr>
      <w:r w:rsidRPr="00DA389C">
        <w:rPr>
          <w:rFonts w:ascii="Times New Roman" w:hAnsi="Times New Roman" w:cs="Times New Roman"/>
          <w:sz w:val="24"/>
          <w:szCs w:val="24"/>
        </w:rPr>
        <w:t>Izmjene i dopune proračuna (čl. 39. st. 2. Zakona o proračunu),</w:t>
      </w:r>
    </w:p>
    <w:p w:rsidR="008F64A4" w:rsidRPr="00DA389C" w:rsidRDefault="008F64A4" w:rsidP="008F64A4">
      <w:pPr>
        <w:pStyle w:val="NoSpacing"/>
        <w:numPr>
          <w:ilvl w:val="0"/>
          <w:numId w:val="1"/>
        </w:numPr>
        <w:jc w:val="both"/>
        <w:rPr>
          <w:rFonts w:ascii="Times New Roman" w:hAnsi="Times New Roman" w:cs="Times New Roman"/>
          <w:sz w:val="24"/>
          <w:szCs w:val="24"/>
        </w:rPr>
      </w:pPr>
      <w:r w:rsidRPr="00DA389C">
        <w:rPr>
          <w:rFonts w:ascii="Times New Roman" w:hAnsi="Times New Roman" w:cs="Times New Roman"/>
          <w:sz w:val="24"/>
          <w:szCs w:val="24"/>
        </w:rPr>
        <w:t>Odluke o privremenom financiranju jedinica lokalne i područne regionalne samouprave (čl. 42. st. 2 Zakona o proračunu) i</w:t>
      </w:r>
    </w:p>
    <w:p w:rsidR="008F64A4" w:rsidRPr="00DA389C" w:rsidRDefault="008F64A4" w:rsidP="008F64A4">
      <w:pPr>
        <w:pStyle w:val="NoSpacing"/>
        <w:numPr>
          <w:ilvl w:val="0"/>
          <w:numId w:val="1"/>
        </w:numPr>
        <w:jc w:val="both"/>
        <w:rPr>
          <w:rFonts w:ascii="Times New Roman" w:hAnsi="Times New Roman" w:cs="Times New Roman"/>
          <w:sz w:val="24"/>
          <w:szCs w:val="24"/>
        </w:rPr>
      </w:pPr>
      <w:r w:rsidRPr="00DA389C">
        <w:rPr>
          <w:rFonts w:ascii="Times New Roman" w:hAnsi="Times New Roman" w:cs="Times New Roman"/>
          <w:sz w:val="24"/>
          <w:szCs w:val="24"/>
        </w:rPr>
        <w:lastRenderedPageBreak/>
        <w:t>Odluke o porezima (čl. 42. i 43., a u svezu sa člankom 53. Zakona o lokalnim porezima „Narodne novine“ br: 115/16, i 101/17)</w:t>
      </w:r>
    </w:p>
    <w:p w:rsidR="008F64A4" w:rsidRPr="00DA389C" w:rsidRDefault="008F64A4" w:rsidP="008F64A4">
      <w:pPr>
        <w:pStyle w:val="NoSpacing"/>
        <w:jc w:val="both"/>
        <w:rPr>
          <w:rFonts w:ascii="Times New Roman" w:hAnsi="Times New Roman" w:cs="Times New Roman"/>
          <w:sz w:val="24"/>
          <w:szCs w:val="24"/>
        </w:rPr>
      </w:pP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Nadzor zakonitosti akata od rednog broja 1. do 4. provodi Sektor za financijski i proračunski nadzor, dok nadzor zakonitosti akta pod rednim brojem 5. provodi Porezna uprava.</w:t>
      </w:r>
    </w:p>
    <w:p w:rsidR="008F64A4" w:rsidRPr="00583056" w:rsidRDefault="008F64A4" w:rsidP="008F64A4">
      <w:pPr>
        <w:pStyle w:val="NoSpacing"/>
        <w:jc w:val="both"/>
        <w:rPr>
          <w:rFonts w:ascii="Times New Roman" w:hAnsi="Times New Roman" w:cs="Times New Roman"/>
          <w:b/>
          <w:sz w:val="24"/>
          <w:szCs w:val="24"/>
        </w:rPr>
      </w:pPr>
      <w:r w:rsidRPr="00583056">
        <w:rPr>
          <w:rFonts w:ascii="Times New Roman" w:hAnsi="Times New Roman" w:cs="Times New Roman"/>
          <w:b/>
          <w:sz w:val="24"/>
          <w:szCs w:val="24"/>
        </w:rPr>
        <w:t xml:space="preserve">Dakle, jedinice su u obvezi opće akte iz nadležnosti Ministarstva financija (proračun, odluku o izvršavanju proračuna, izmjene i dopune proračuna te odluku o privremenom financiranju) u roku od 15 dana od dana donošenja općeg akta dostaviti </w:t>
      </w:r>
      <w:r w:rsidR="00583056" w:rsidRPr="00583056">
        <w:rPr>
          <w:rFonts w:ascii="Times New Roman" w:hAnsi="Times New Roman" w:cs="Times New Roman"/>
          <w:b/>
          <w:sz w:val="24"/>
          <w:szCs w:val="24"/>
        </w:rPr>
        <w:t xml:space="preserve"> na adresu e pošte </w:t>
      </w:r>
      <w:hyperlink r:id="rId10" w:history="1">
        <w:r w:rsidR="00583056" w:rsidRPr="00583056">
          <w:rPr>
            <w:rStyle w:val="Hyperlink"/>
            <w:rFonts w:ascii="Times New Roman" w:hAnsi="Times New Roman" w:cs="Times New Roman"/>
            <w:b/>
            <w:sz w:val="24"/>
            <w:szCs w:val="24"/>
          </w:rPr>
          <w:t>nadzor.zakonitosti@mfin.hr</w:t>
        </w:r>
      </w:hyperlink>
      <w:r w:rsidR="00583056" w:rsidRPr="00583056">
        <w:rPr>
          <w:rFonts w:ascii="Times New Roman" w:hAnsi="Times New Roman" w:cs="Times New Roman"/>
          <w:b/>
          <w:sz w:val="24"/>
          <w:szCs w:val="24"/>
        </w:rPr>
        <w:t xml:space="preserve"> u PDF formatu s potpisom i pečetom odgovorne osobe.</w:t>
      </w:r>
    </w:p>
    <w:p w:rsidR="008F64A4" w:rsidRPr="00583056" w:rsidRDefault="008F64A4" w:rsidP="008F64A4">
      <w:pPr>
        <w:pStyle w:val="NoSpacing"/>
        <w:jc w:val="both"/>
        <w:rPr>
          <w:rFonts w:ascii="Times New Roman" w:hAnsi="Times New Roman" w:cs="Times New Roman"/>
          <w:b/>
          <w:sz w:val="24"/>
          <w:szCs w:val="24"/>
        </w:rPr>
      </w:pPr>
    </w:p>
    <w:p w:rsidR="008F64A4" w:rsidRPr="00DA389C" w:rsidRDefault="008F64A4" w:rsidP="008F64A4">
      <w:pPr>
        <w:pStyle w:val="NoSpacing"/>
        <w:jc w:val="both"/>
        <w:rPr>
          <w:rFonts w:ascii="Times New Roman" w:hAnsi="Times New Roman" w:cs="Times New Roman"/>
          <w:sz w:val="24"/>
          <w:szCs w:val="24"/>
        </w:rPr>
      </w:pPr>
    </w:p>
    <w:p w:rsidR="008F64A4" w:rsidRPr="00DA389C" w:rsidRDefault="008F64A4" w:rsidP="008F64A4">
      <w:pPr>
        <w:tabs>
          <w:tab w:val="left" w:pos="0"/>
        </w:tabs>
        <w:rPr>
          <w:rFonts w:ascii="Times New Roman" w:hAnsi="Times New Roman" w:cs="Times New Roman"/>
          <w:b/>
          <w:sz w:val="24"/>
          <w:szCs w:val="24"/>
        </w:rPr>
      </w:pPr>
      <w:r>
        <w:rPr>
          <w:rFonts w:ascii="Times New Roman" w:hAnsi="Times New Roman" w:cs="Times New Roman"/>
          <w:b/>
          <w:sz w:val="24"/>
          <w:szCs w:val="24"/>
        </w:rPr>
        <w:t>4.9. Planiranje rashoda proračunskog korisnika</w:t>
      </w:r>
      <w:r w:rsidRPr="00DA389C">
        <w:rPr>
          <w:rFonts w:ascii="Times New Roman" w:hAnsi="Times New Roman" w:cs="Times New Roman"/>
          <w:b/>
          <w:sz w:val="24"/>
          <w:szCs w:val="24"/>
        </w:rPr>
        <w:t xml:space="preserve"> </w:t>
      </w:r>
    </w:p>
    <w:p w:rsidR="008F64A4" w:rsidRPr="00B93CE5" w:rsidRDefault="008F64A4" w:rsidP="008F64A4">
      <w:pPr>
        <w:pStyle w:val="NoSpacing"/>
        <w:jc w:val="both"/>
        <w:rPr>
          <w:rFonts w:ascii="Times New Roman" w:hAnsi="Times New Roman" w:cs="Times New Roman"/>
          <w:sz w:val="24"/>
          <w:szCs w:val="24"/>
        </w:rPr>
      </w:pPr>
      <w:r w:rsidRPr="00B93CE5">
        <w:rPr>
          <w:rFonts w:ascii="Times New Roman" w:hAnsi="Times New Roman" w:cs="Times New Roman"/>
          <w:sz w:val="24"/>
          <w:szCs w:val="24"/>
        </w:rPr>
        <w:t>Sukladno Zakonu o proračunu upute sadrže i visinu rashoda koji se financiraju iz općih prihoda i primitaka te namjenskih primitaka po razdjelima organizacijske klasifikacije za iduću proračunsku godinu i za slijedeće dvije raspoređenu na:</w:t>
      </w:r>
    </w:p>
    <w:p w:rsidR="008F64A4" w:rsidRPr="00B93CE5" w:rsidRDefault="008F64A4" w:rsidP="008F64A4">
      <w:pPr>
        <w:pStyle w:val="NoSpacing"/>
        <w:jc w:val="both"/>
        <w:rPr>
          <w:rFonts w:ascii="Times New Roman" w:hAnsi="Times New Roman" w:cs="Times New Roman"/>
          <w:sz w:val="24"/>
          <w:szCs w:val="24"/>
        </w:rPr>
      </w:pPr>
      <w:r w:rsidRPr="00B93CE5">
        <w:rPr>
          <w:rFonts w:ascii="Times New Roman" w:hAnsi="Times New Roman" w:cs="Times New Roman"/>
          <w:sz w:val="24"/>
          <w:szCs w:val="24"/>
        </w:rPr>
        <w:t>a) visinu rashoda potrebnih za provedbu postojećih programa, odnosno aktivnosti, koje proizlaze iz trenutno važećih propisa i</w:t>
      </w:r>
    </w:p>
    <w:p w:rsidR="008F64A4" w:rsidRPr="00B93CE5" w:rsidRDefault="008F64A4" w:rsidP="008F64A4">
      <w:pPr>
        <w:pStyle w:val="NoSpacing"/>
        <w:jc w:val="both"/>
        <w:rPr>
          <w:rFonts w:ascii="Times New Roman" w:hAnsi="Times New Roman" w:cs="Times New Roman"/>
          <w:sz w:val="24"/>
          <w:szCs w:val="24"/>
        </w:rPr>
      </w:pPr>
      <w:r w:rsidRPr="00B93CE5">
        <w:rPr>
          <w:rFonts w:ascii="Times New Roman" w:hAnsi="Times New Roman" w:cs="Times New Roman"/>
          <w:sz w:val="24"/>
          <w:szCs w:val="24"/>
        </w:rPr>
        <w:t>b) visinu rashoda potrebnih za uvođenje i provedbu novih ili promjenu postojećih programa, odnosno aktivnosti</w:t>
      </w:r>
    </w:p>
    <w:p w:rsidR="008F64A4" w:rsidRPr="00DA389C" w:rsidRDefault="008F64A4" w:rsidP="008F64A4">
      <w:pPr>
        <w:tabs>
          <w:tab w:val="left" w:pos="0"/>
        </w:tabs>
        <w:jc w:val="both"/>
        <w:rPr>
          <w:rFonts w:ascii="Times New Roman" w:hAnsi="Times New Roman" w:cs="Times New Roman"/>
          <w:sz w:val="24"/>
          <w:szCs w:val="24"/>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559"/>
        <w:gridCol w:w="1413"/>
        <w:gridCol w:w="1418"/>
        <w:gridCol w:w="1559"/>
        <w:gridCol w:w="1139"/>
        <w:gridCol w:w="1559"/>
      </w:tblGrid>
      <w:tr w:rsidR="008F64A4" w:rsidRPr="00DA389C" w:rsidTr="006372F7">
        <w:trPr>
          <w:trHeight w:val="390"/>
        </w:trPr>
        <w:tc>
          <w:tcPr>
            <w:tcW w:w="1701" w:type="dxa"/>
            <w:vMerge w:val="restart"/>
            <w:shd w:val="clear" w:color="auto" w:fill="auto"/>
            <w:vAlign w:val="center"/>
          </w:tcPr>
          <w:p w:rsidR="008F64A4" w:rsidRPr="00DA389C" w:rsidRDefault="008F64A4" w:rsidP="00583056">
            <w:pPr>
              <w:tabs>
                <w:tab w:val="left" w:pos="0"/>
              </w:tabs>
              <w:jc w:val="center"/>
              <w:rPr>
                <w:rFonts w:ascii="Times New Roman" w:hAnsi="Times New Roman" w:cs="Times New Roman"/>
                <w:sz w:val="24"/>
                <w:szCs w:val="24"/>
              </w:rPr>
            </w:pPr>
            <w:r w:rsidRPr="00DA389C">
              <w:rPr>
                <w:rFonts w:ascii="Times New Roman" w:hAnsi="Times New Roman" w:cs="Times New Roman"/>
                <w:sz w:val="24"/>
                <w:szCs w:val="24"/>
              </w:rPr>
              <w:t>Tekući plan 202</w:t>
            </w:r>
            <w:r w:rsidR="00583056">
              <w:rPr>
                <w:rFonts w:ascii="Times New Roman" w:hAnsi="Times New Roman" w:cs="Times New Roman"/>
                <w:sz w:val="24"/>
                <w:szCs w:val="24"/>
              </w:rPr>
              <w:t>6</w:t>
            </w:r>
            <w:r w:rsidRPr="00DA389C">
              <w:rPr>
                <w:rFonts w:ascii="Times New Roman" w:hAnsi="Times New Roman" w:cs="Times New Roman"/>
                <w:sz w:val="24"/>
                <w:szCs w:val="24"/>
              </w:rPr>
              <w:t>. godina</w:t>
            </w:r>
          </w:p>
        </w:tc>
        <w:tc>
          <w:tcPr>
            <w:tcW w:w="4390" w:type="dxa"/>
            <w:gridSpan w:val="3"/>
            <w:shd w:val="clear" w:color="auto" w:fill="auto"/>
            <w:vAlign w:val="center"/>
          </w:tcPr>
          <w:p w:rsidR="008F64A4" w:rsidRPr="00DA389C" w:rsidRDefault="008F64A4" w:rsidP="00583056">
            <w:pPr>
              <w:tabs>
                <w:tab w:val="left" w:pos="0"/>
              </w:tabs>
              <w:jc w:val="center"/>
              <w:rPr>
                <w:rFonts w:ascii="Times New Roman" w:hAnsi="Times New Roman" w:cs="Times New Roman"/>
                <w:sz w:val="24"/>
                <w:szCs w:val="24"/>
              </w:rPr>
            </w:pPr>
            <w:r w:rsidRPr="00DA389C">
              <w:rPr>
                <w:rFonts w:ascii="Times New Roman" w:hAnsi="Times New Roman" w:cs="Times New Roman"/>
                <w:sz w:val="24"/>
                <w:szCs w:val="24"/>
              </w:rPr>
              <w:t>202</w:t>
            </w:r>
            <w:r w:rsidR="00583056">
              <w:rPr>
                <w:rFonts w:ascii="Times New Roman" w:hAnsi="Times New Roman" w:cs="Times New Roman"/>
                <w:sz w:val="24"/>
                <w:szCs w:val="24"/>
              </w:rPr>
              <w:t>7</w:t>
            </w:r>
            <w:r w:rsidRPr="00DA389C">
              <w:rPr>
                <w:rFonts w:ascii="Times New Roman" w:hAnsi="Times New Roman" w:cs="Times New Roman"/>
                <w:sz w:val="24"/>
                <w:szCs w:val="24"/>
              </w:rPr>
              <w:t>. godina</w:t>
            </w:r>
          </w:p>
        </w:tc>
        <w:tc>
          <w:tcPr>
            <w:tcW w:w="4257" w:type="dxa"/>
            <w:gridSpan w:val="3"/>
            <w:shd w:val="clear" w:color="auto" w:fill="auto"/>
            <w:vAlign w:val="center"/>
          </w:tcPr>
          <w:p w:rsidR="008F64A4" w:rsidRPr="00DA389C" w:rsidRDefault="008F64A4" w:rsidP="00583056">
            <w:pPr>
              <w:tabs>
                <w:tab w:val="left" w:pos="0"/>
              </w:tabs>
              <w:jc w:val="center"/>
              <w:rPr>
                <w:rFonts w:ascii="Times New Roman" w:hAnsi="Times New Roman" w:cs="Times New Roman"/>
                <w:sz w:val="24"/>
                <w:szCs w:val="24"/>
              </w:rPr>
            </w:pPr>
            <w:r w:rsidRPr="00DA389C">
              <w:rPr>
                <w:rFonts w:ascii="Times New Roman" w:hAnsi="Times New Roman" w:cs="Times New Roman"/>
                <w:sz w:val="24"/>
                <w:szCs w:val="24"/>
              </w:rPr>
              <w:t>202</w:t>
            </w:r>
            <w:r w:rsidR="00583056">
              <w:rPr>
                <w:rFonts w:ascii="Times New Roman" w:hAnsi="Times New Roman" w:cs="Times New Roman"/>
                <w:sz w:val="24"/>
                <w:szCs w:val="24"/>
              </w:rPr>
              <w:t>8</w:t>
            </w:r>
            <w:r w:rsidRPr="00DA389C">
              <w:rPr>
                <w:rFonts w:ascii="Times New Roman" w:hAnsi="Times New Roman" w:cs="Times New Roman"/>
                <w:sz w:val="24"/>
                <w:szCs w:val="24"/>
              </w:rPr>
              <w:t>. i 202</w:t>
            </w:r>
            <w:r w:rsidR="00583056">
              <w:rPr>
                <w:rFonts w:ascii="Times New Roman" w:hAnsi="Times New Roman" w:cs="Times New Roman"/>
                <w:sz w:val="24"/>
                <w:szCs w:val="24"/>
              </w:rPr>
              <w:t>9</w:t>
            </w:r>
            <w:r w:rsidRPr="00DA389C">
              <w:rPr>
                <w:rFonts w:ascii="Times New Roman" w:hAnsi="Times New Roman" w:cs="Times New Roman"/>
                <w:sz w:val="24"/>
                <w:szCs w:val="24"/>
              </w:rPr>
              <w:t>. godina</w:t>
            </w:r>
          </w:p>
        </w:tc>
      </w:tr>
      <w:tr w:rsidR="008F64A4" w:rsidRPr="00DA389C" w:rsidTr="006372F7">
        <w:trPr>
          <w:trHeight w:val="390"/>
        </w:trPr>
        <w:tc>
          <w:tcPr>
            <w:tcW w:w="1701" w:type="dxa"/>
            <w:vMerge/>
            <w:shd w:val="clear" w:color="auto" w:fill="auto"/>
            <w:vAlign w:val="center"/>
          </w:tcPr>
          <w:p w:rsidR="008F64A4" w:rsidRPr="00DA389C" w:rsidRDefault="008F64A4" w:rsidP="006372F7">
            <w:pPr>
              <w:tabs>
                <w:tab w:val="left" w:pos="0"/>
              </w:tabs>
              <w:rPr>
                <w:rFonts w:ascii="Times New Roman" w:hAnsi="Times New Roman" w:cs="Times New Roman"/>
                <w:sz w:val="24"/>
                <w:szCs w:val="24"/>
              </w:rPr>
            </w:pPr>
          </w:p>
        </w:tc>
        <w:tc>
          <w:tcPr>
            <w:tcW w:w="1559" w:type="dxa"/>
            <w:shd w:val="clear" w:color="auto" w:fill="auto"/>
            <w:vAlign w:val="center"/>
          </w:tcPr>
          <w:p w:rsidR="008F64A4" w:rsidRPr="00DA389C" w:rsidRDefault="008F64A4" w:rsidP="006372F7">
            <w:pPr>
              <w:tabs>
                <w:tab w:val="left" w:pos="0"/>
              </w:tabs>
              <w:rPr>
                <w:rFonts w:ascii="Times New Roman" w:hAnsi="Times New Roman" w:cs="Times New Roman"/>
                <w:sz w:val="24"/>
                <w:szCs w:val="24"/>
              </w:rPr>
            </w:pPr>
            <w:r w:rsidRPr="00DA389C">
              <w:rPr>
                <w:rFonts w:ascii="Times New Roman" w:hAnsi="Times New Roman" w:cs="Times New Roman"/>
                <w:sz w:val="24"/>
                <w:szCs w:val="24"/>
              </w:rPr>
              <w:t>Limit A</w:t>
            </w:r>
          </w:p>
        </w:tc>
        <w:tc>
          <w:tcPr>
            <w:tcW w:w="1413" w:type="dxa"/>
            <w:shd w:val="clear" w:color="auto" w:fill="auto"/>
            <w:vAlign w:val="center"/>
          </w:tcPr>
          <w:p w:rsidR="008F64A4" w:rsidRPr="00DA389C" w:rsidRDefault="008F64A4" w:rsidP="006372F7">
            <w:pPr>
              <w:tabs>
                <w:tab w:val="left" w:pos="0"/>
              </w:tabs>
              <w:rPr>
                <w:rFonts w:ascii="Times New Roman" w:hAnsi="Times New Roman" w:cs="Times New Roman"/>
                <w:sz w:val="24"/>
                <w:szCs w:val="24"/>
              </w:rPr>
            </w:pPr>
            <w:r w:rsidRPr="00DA389C">
              <w:rPr>
                <w:rFonts w:ascii="Times New Roman" w:hAnsi="Times New Roman" w:cs="Times New Roman"/>
                <w:sz w:val="24"/>
                <w:szCs w:val="24"/>
              </w:rPr>
              <w:t>Limit B</w:t>
            </w:r>
          </w:p>
        </w:tc>
        <w:tc>
          <w:tcPr>
            <w:tcW w:w="1418" w:type="dxa"/>
            <w:vAlign w:val="center"/>
          </w:tcPr>
          <w:p w:rsidR="008F64A4" w:rsidRPr="00DA389C" w:rsidRDefault="008F64A4" w:rsidP="006372F7">
            <w:pPr>
              <w:tabs>
                <w:tab w:val="left" w:pos="0"/>
              </w:tabs>
              <w:rPr>
                <w:rFonts w:ascii="Times New Roman" w:hAnsi="Times New Roman" w:cs="Times New Roman"/>
                <w:sz w:val="24"/>
                <w:szCs w:val="24"/>
              </w:rPr>
            </w:pPr>
            <w:r w:rsidRPr="00DA389C">
              <w:rPr>
                <w:rFonts w:ascii="Times New Roman" w:hAnsi="Times New Roman" w:cs="Times New Roman"/>
                <w:sz w:val="24"/>
                <w:szCs w:val="24"/>
              </w:rPr>
              <w:t xml:space="preserve">Plan </w:t>
            </w:r>
          </w:p>
        </w:tc>
        <w:tc>
          <w:tcPr>
            <w:tcW w:w="1559" w:type="dxa"/>
            <w:shd w:val="clear" w:color="auto" w:fill="auto"/>
            <w:vAlign w:val="center"/>
          </w:tcPr>
          <w:p w:rsidR="008F64A4" w:rsidRPr="00DA389C" w:rsidRDefault="008F64A4" w:rsidP="006372F7">
            <w:pPr>
              <w:tabs>
                <w:tab w:val="left" w:pos="0"/>
              </w:tabs>
              <w:rPr>
                <w:rFonts w:ascii="Times New Roman" w:hAnsi="Times New Roman" w:cs="Times New Roman"/>
                <w:sz w:val="24"/>
                <w:szCs w:val="24"/>
              </w:rPr>
            </w:pPr>
            <w:r w:rsidRPr="00DA389C">
              <w:rPr>
                <w:rFonts w:ascii="Times New Roman" w:hAnsi="Times New Roman" w:cs="Times New Roman"/>
                <w:sz w:val="24"/>
                <w:szCs w:val="24"/>
              </w:rPr>
              <w:t>Limit A</w:t>
            </w:r>
          </w:p>
        </w:tc>
        <w:tc>
          <w:tcPr>
            <w:tcW w:w="1139" w:type="dxa"/>
            <w:shd w:val="clear" w:color="auto" w:fill="auto"/>
            <w:vAlign w:val="center"/>
          </w:tcPr>
          <w:p w:rsidR="008F64A4" w:rsidRPr="00DA389C" w:rsidRDefault="008F64A4" w:rsidP="006372F7">
            <w:pPr>
              <w:tabs>
                <w:tab w:val="left" w:pos="0"/>
              </w:tabs>
              <w:rPr>
                <w:rFonts w:ascii="Times New Roman" w:hAnsi="Times New Roman" w:cs="Times New Roman"/>
                <w:sz w:val="24"/>
                <w:szCs w:val="24"/>
              </w:rPr>
            </w:pPr>
            <w:r w:rsidRPr="00DA389C">
              <w:rPr>
                <w:rFonts w:ascii="Times New Roman" w:hAnsi="Times New Roman" w:cs="Times New Roman"/>
                <w:sz w:val="24"/>
                <w:szCs w:val="24"/>
              </w:rPr>
              <w:t>Limit B</w:t>
            </w:r>
          </w:p>
        </w:tc>
        <w:tc>
          <w:tcPr>
            <w:tcW w:w="1559" w:type="dxa"/>
            <w:vAlign w:val="center"/>
          </w:tcPr>
          <w:p w:rsidR="008F64A4" w:rsidRPr="00DA389C" w:rsidRDefault="008F64A4" w:rsidP="006372F7">
            <w:pPr>
              <w:tabs>
                <w:tab w:val="left" w:pos="0"/>
              </w:tabs>
              <w:rPr>
                <w:rFonts w:ascii="Times New Roman" w:hAnsi="Times New Roman" w:cs="Times New Roman"/>
                <w:sz w:val="24"/>
                <w:szCs w:val="24"/>
              </w:rPr>
            </w:pPr>
            <w:r w:rsidRPr="00DA389C">
              <w:rPr>
                <w:rFonts w:ascii="Times New Roman" w:hAnsi="Times New Roman" w:cs="Times New Roman"/>
                <w:sz w:val="24"/>
                <w:szCs w:val="24"/>
              </w:rPr>
              <w:t>Plan</w:t>
            </w:r>
          </w:p>
        </w:tc>
      </w:tr>
      <w:tr w:rsidR="008F64A4" w:rsidRPr="00DA389C" w:rsidTr="006372F7">
        <w:tc>
          <w:tcPr>
            <w:tcW w:w="1701" w:type="dxa"/>
            <w:shd w:val="clear" w:color="auto" w:fill="auto"/>
            <w:vAlign w:val="center"/>
          </w:tcPr>
          <w:p w:rsidR="008F64A4" w:rsidRPr="00DA389C" w:rsidRDefault="003211AD" w:rsidP="006372F7">
            <w:pPr>
              <w:tabs>
                <w:tab w:val="left" w:pos="0"/>
              </w:tabs>
              <w:rPr>
                <w:rFonts w:ascii="Times New Roman" w:hAnsi="Times New Roman" w:cs="Times New Roman"/>
                <w:sz w:val="24"/>
                <w:szCs w:val="24"/>
              </w:rPr>
            </w:pPr>
            <w:r>
              <w:rPr>
                <w:rFonts w:ascii="Times New Roman" w:hAnsi="Times New Roman" w:cs="Times New Roman"/>
                <w:sz w:val="24"/>
                <w:szCs w:val="24"/>
              </w:rPr>
              <w:t>456.625,00</w:t>
            </w:r>
            <w:r w:rsidR="00E0792D">
              <w:rPr>
                <w:rFonts w:ascii="Times New Roman" w:hAnsi="Times New Roman" w:cs="Times New Roman"/>
                <w:sz w:val="24"/>
                <w:szCs w:val="24"/>
              </w:rPr>
              <w:t>€</w:t>
            </w:r>
          </w:p>
        </w:tc>
        <w:tc>
          <w:tcPr>
            <w:tcW w:w="1559" w:type="dxa"/>
            <w:shd w:val="clear" w:color="auto" w:fill="auto"/>
            <w:vAlign w:val="center"/>
          </w:tcPr>
          <w:p w:rsidR="008F64A4" w:rsidRPr="00DA389C" w:rsidRDefault="00E0792D" w:rsidP="006372F7">
            <w:pPr>
              <w:tabs>
                <w:tab w:val="left" w:pos="0"/>
              </w:tabs>
              <w:rPr>
                <w:rFonts w:ascii="Times New Roman" w:hAnsi="Times New Roman" w:cs="Times New Roman"/>
                <w:sz w:val="24"/>
                <w:szCs w:val="24"/>
              </w:rPr>
            </w:pPr>
            <w:r>
              <w:rPr>
                <w:rFonts w:ascii="Times New Roman" w:hAnsi="Times New Roman" w:cs="Times New Roman"/>
                <w:sz w:val="24"/>
                <w:szCs w:val="24"/>
              </w:rPr>
              <w:t>557.000,00</w:t>
            </w:r>
            <w:r w:rsidR="008F64A4" w:rsidRPr="00DA389C">
              <w:rPr>
                <w:rFonts w:ascii="Times New Roman" w:hAnsi="Times New Roman" w:cs="Times New Roman"/>
                <w:sz w:val="24"/>
                <w:szCs w:val="24"/>
              </w:rPr>
              <w:t>€</w:t>
            </w:r>
          </w:p>
        </w:tc>
        <w:tc>
          <w:tcPr>
            <w:tcW w:w="1413" w:type="dxa"/>
            <w:shd w:val="clear" w:color="auto" w:fill="auto"/>
            <w:vAlign w:val="center"/>
          </w:tcPr>
          <w:p w:rsidR="008F64A4" w:rsidRDefault="008F64A4" w:rsidP="006372F7">
            <w:pPr>
              <w:tabs>
                <w:tab w:val="left" w:pos="0"/>
              </w:tabs>
              <w:rPr>
                <w:rFonts w:ascii="Times New Roman" w:hAnsi="Times New Roman" w:cs="Times New Roman"/>
                <w:sz w:val="24"/>
                <w:szCs w:val="24"/>
              </w:rPr>
            </w:pPr>
          </w:p>
          <w:p w:rsidR="008F64A4" w:rsidRPr="00DA389C" w:rsidRDefault="008F64A4" w:rsidP="006372F7">
            <w:pPr>
              <w:tabs>
                <w:tab w:val="left" w:pos="0"/>
              </w:tabs>
              <w:rPr>
                <w:rFonts w:ascii="Times New Roman" w:hAnsi="Times New Roman" w:cs="Times New Roman"/>
                <w:sz w:val="24"/>
                <w:szCs w:val="24"/>
              </w:rPr>
            </w:pPr>
            <w:r>
              <w:rPr>
                <w:rFonts w:ascii="Times New Roman" w:hAnsi="Times New Roman" w:cs="Times New Roman"/>
                <w:sz w:val="24"/>
                <w:szCs w:val="24"/>
              </w:rPr>
              <w:t>0,00</w:t>
            </w:r>
          </w:p>
          <w:p w:rsidR="008F64A4" w:rsidRPr="00DA389C" w:rsidRDefault="008F64A4" w:rsidP="006372F7">
            <w:pPr>
              <w:tabs>
                <w:tab w:val="left" w:pos="0"/>
              </w:tabs>
              <w:rPr>
                <w:rFonts w:ascii="Times New Roman" w:hAnsi="Times New Roman" w:cs="Times New Roman"/>
                <w:sz w:val="24"/>
                <w:szCs w:val="24"/>
              </w:rPr>
            </w:pPr>
          </w:p>
        </w:tc>
        <w:tc>
          <w:tcPr>
            <w:tcW w:w="1418" w:type="dxa"/>
          </w:tcPr>
          <w:p w:rsidR="008F64A4" w:rsidRDefault="008F64A4" w:rsidP="006372F7">
            <w:pPr>
              <w:tabs>
                <w:tab w:val="left" w:pos="0"/>
              </w:tabs>
              <w:rPr>
                <w:rFonts w:ascii="Times New Roman" w:hAnsi="Times New Roman" w:cs="Times New Roman"/>
                <w:sz w:val="24"/>
                <w:szCs w:val="24"/>
              </w:rPr>
            </w:pPr>
          </w:p>
          <w:p w:rsidR="008F64A4" w:rsidRPr="00DA389C" w:rsidRDefault="008F64A4" w:rsidP="00E0792D">
            <w:pPr>
              <w:tabs>
                <w:tab w:val="left" w:pos="0"/>
              </w:tabs>
              <w:rPr>
                <w:rFonts w:ascii="Times New Roman" w:hAnsi="Times New Roman" w:cs="Times New Roman"/>
                <w:sz w:val="24"/>
                <w:szCs w:val="24"/>
              </w:rPr>
            </w:pPr>
            <w:r>
              <w:rPr>
                <w:rFonts w:ascii="Times New Roman" w:hAnsi="Times New Roman" w:cs="Times New Roman"/>
                <w:sz w:val="24"/>
                <w:szCs w:val="24"/>
              </w:rPr>
              <w:t>5</w:t>
            </w:r>
            <w:r w:rsidR="00E0792D">
              <w:rPr>
                <w:rFonts w:ascii="Times New Roman" w:hAnsi="Times New Roman" w:cs="Times New Roman"/>
                <w:sz w:val="24"/>
                <w:szCs w:val="24"/>
              </w:rPr>
              <w:t>57</w:t>
            </w:r>
            <w:r>
              <w:rPr>
                <w:rFonts w:ascii="Times New Roman" w:hAnsi="Times New Roman" w:cs="Times New Roman"/>
                <w:sz w:val="24"/>
                <w:szCs w:val="24"/>
              </w:rPr>
              <w:t>.000,00€</w:t>
            </w:r>
          </w:p>
        </w:tc>
        <w:tc>
          <w:tcPr>
            <w:tcW w:w="1559" w:type="dxa"/>
            <w:shd w:val="clear" w:color="auto" w:fill="auto"/>
          </w:tcPr>
          <w:p w:rsidR="008F64A4" w:rsidRDefault="008F64A4" w:rsidP="006372F7">
            <w:pPr>
              <w:tabs>
                <w:tab w:val="left" w:pos="0"/>
              </w:tabs>
              <w:rPr>
                <w:rFonts w:ascii="Times New Roman" w:hAnsi="Times New Roman" w:cs="Times New Roman"/>
                <w:sz w:val="24"/>
                <w:szCs w:val="24"/>
              </w:rPr>
            </w:pPr>
          </w:p>
          <w:p w:rsidR="008F64A4" w:rsidRPr="00DA389C" w:rsidRDefault="007D1608" w:rsidP="007D1608">
            <w:pPr>
              <w:tabs>
                <w:tab w:val="left" w:pos="0"/>
              </w:tabs>
              <w:rPr>
                <w:rFonts w:ascii="Times New Roman" w:hAnsi="Times New Roman" w:cs="Times New Roman"/>
                <w:sz w:val="24"/>
                <w:szCs w:val="24"/>
              </w:rPr>
            </w:pPr>
            <w:r>
              <w:rPr>
                <w:rFonts w:ascii="Times New Roman" w:hAnsi="Times New Roman" w:cs="Times New Roman"/>
                <w:sz w:val="24"/>
                <w:szCs w:val="24"/>
              </w:rPr>
              <w:t>584</w:t>
            </w:r>
            <w:r w:rsidR="008F64A4">
              <w:rPr>
                <w:rFonts w:ascii="Times New Roman" w:hAnsi="Times New Roman" w:cs="Times New Roman"/>
                <w:sz w:val="24"/>
                <w:szCs w:val="24"/>
              </w:rPr>
              <w:t>.</w:t>
            </w:r>
            <w:r>
              <w:rPr>
                <w:rFonts w:ascii="Times New Roman" w:hAnsi="Times New Roman" w:cs="Times New Roman"/>
                <w:sz w:val="24"/>
                <w:szCs w:val="24"/>
              </w:rPr>
              <w:t>6</w:t>
            </w:r>
            <w:r w:rsidR="008F64A4">
              <w:rPr>
                <w:rFonts w:ascii="Times New Roman" w:hAnsi="Times New Roman" w:cs="Times New Roman"/>
                <w:sz w:val="24"/>
                <w:szCs w:val="24"/>
              </w:rPr>
              <w:t>00,00 €</w:t>
            </w:r>
          </w:p>
        </w:tc>
        <w:tc>
          <w:tcPr>
            <w:tcW w:w="1139" w:type="dxa"/>
            <w:shd w:val="clear" w:color="auto" w:fill="auto"/>
          </w:tcPr>
          <w:p w:rsidR="008F64A4" w:rsidRDefault="008F64A4" w:rsidP="006372F7">
            <w:pPr>
              <w:tabs>
                <w:tab w:val="left" w:pos="0"/>
              </w:tabs>
              <w:rPr>
                <w:rFonts w:ascii="Times New Roman" w:hAnsi="Times New Roman" w:cs="Times New Roman"/>
                <w:sz w:val="24"/>
                <w:szCs w:val="24"/>
              </w:rPr>
            </w:pPr>
          </w:p>
          <w:p w:rsidR="008F64A4" w:rsidRPr="00DA389C" w:rsidRDefault="008F64A4" w:rsidP="006372F7">
            <w:pPr>
              <w:tabs>
                <w:tab w:val="left" w:pos="0"/>
              </w:tabs>
              <w:rPr>
                <w:rFonts w:ascii="Times New Roman" w:hAnsi="Times New Roman" w:cs="Times New Roman"/>
                <w:sz w:val="24"/>
                <w:szCs w:val="24"/>
              </w:rPr>
            </w:pPr>
            <w:r>
              <w:rPr>
                <w:rFonts w:ascii="Times New Roman" w:hAnsi="Times New Roman" w:cs="Times New Roman"/>
                <w:sz w:val="24"/>
                <w:szCs w:val="24"/>
              </w:rPr>
              <w:t>0,00</w:t>
            </w:r>
          </w:p>
        </w:tc>
        <w:tc>
          <w:tcPr>
            <w:tcW w:w="1559" w:type="dxa"/>
          </w:tcPr>
          <w:p w:rsidR="008F64A4" w:rsidRDefault="008F64A4" w:rsidP="006372F7">
            <w:pPr>
              <w:tabs>
                <w:tab w:val="left" w:pos="0"/>
              </w:tabs>
              <w:rPr>
                <w:rFonts w:ascii="Times New Roman" w:hAnsi="Times New Roman" w:cs="Times New Roman"/>
                <w:sz w:val="24"/>
                <w:szCs w:val="24"/>
              </w:rPr>
            </w:pPr>
          </w:p>
          <w:p w:rsidR="008F64A4" w:rsidRPr="00DA389C" w:rsidRDefault="008F64A4" w:rsidP="007D1608">
            <w:pPr>
              <w:tabs>
                <w:tab w:val="left" w:pos="0"/>
              </w:tabs>
              <w:rPr>
                <w:rFonts w:ascii="Times New Roman" w:hAnsi="Times New Roman" w:cs="Times New Roman"/>
                <w:sz w:val="24"/>
                <w:szCs w:val="24"/>
              </w:rPr>
            </w:pPr>
            <w:r>
              <w:rPr>
                <w:rFonts w:ascii="Times New Roman" w:hAnsi="Times New Roman" w:cs="Times New Roman"/>
                <w:sz w:val="24"/>
                <w:szCs w:val="24"/>
              </w:rPr>
              <w:t>5</w:t>
            </w:r>
            <w:r w:rsidR="007D1608">
              <w:rPr>
                <w:rFonts w:ascii="Times New Roman" w:hAnsi="Times New Roman" w:cs="Times New Roman"/>
                <w:sz w:val="24"/>
                <w:szCs w:val="24"/>
              </w:rPr>
              <w:t>84.6</w:t>
            </w:r>
            <w:r>
              <w:rPr>
                <w:rFonts w:ascii="Times New Roman" w:hAnsi="Times New Roman" w:cs="Times New Roman"/>
                <w:sz w:val="24"/>
                <w:szCs w:val="24"/>
              </w:rPr>
              <w:t xml:space="preserve">00,00 </w:t>
            </w:r>
            <w:r w:rsidRPr="00DA389C">
              <w:rPr>
                <w:rFonts w:ascii="Times New Roman" w:hAnsi="Times New Roman" w:cs="Times New Roman"/>
                <w:sz w:val="24"/>
                <w:szCs w:val="24"/>
              </w:rPr>
              <w:t>€</w:t>
            </w:r>
          </w:p>
        </w:tc>
      </w:tr>
    </w:tbl>
    <w:p w:rsidR="008F64A4" w:rsidRDefault="008F64A4" w:rsidP="008F64A4">
      <w:pPr>
        <w:pStyle w:val="NoSpacing"/>
        <w:jc w:val="both"/>
        <w:rPr>
          <w:rFonts w:ascii="Times New Roman" w:hAnsi="Times New Roman" w:cs="Times New Roman"/>
          <w:b/>
          <w:sz w:val="24"/>
          <w:szCs w:val="24"/>
        </w:rPr>
      </w:pPr>
    </w:p>
    <w:p w:rsidR="008F64A4" w:rsidRDefault="008F64A4" w:rsidP="008F64A4">
      <w:pPr>
        <w:pStyle w:val="NoSpacing"/>
        <w:jc w:val="both"/>
        <w:rPr>
          <w:rFonts w:ascii="Times New Roman" w:hAnsi="Times New Roman" w:cs="Times New Roman"/>
          <w:b/>
          <w:sz w:val="24"/>
          <w:szCs w:val="24"/>
        </w:rPr>
      </w:pPr>
    </w:p>
    <w:p w:rsidR="008F64A4" w:rsidRDefault="008F64A4" w:rsidP="008F64A4">
      <w:pPr>
        <w:pStyle w:val="NoSpacing"/>
        <w:jc w:val="both"/>
        <w:rPr>
          <w:rFonts w:ascii="Times New Roman" w:hAnsi="Times New Roman" w:cs="Times New Roman"/>
          <w:b/>
          <w:sz w:val="24"/>
          <w:szCs w:val="24"/>
        </w:rPr>
      </w:pPr>
    </w:p>
    <w:p w:rsidR="008F64A4" w:rsidRDefault="008F64A4" w:rsidP="008F64A4">
      <w:pPr>
        <w:pStyle w:val="NoSpacing"/>
        <w:jc w:val="both"/>
        <w:rPr>
          <w:rFonts w:ascii="Times New Roman" w:hAnsi="Times New Roman" w:cs="Times New Roman"/>
          <w:b/>
          <w:sz w:val="24"/>
          <w:szCs w:val="24"/>
        </w:rPr>
      </w:pPr>
      <w:r>
        <w:rPr>
          <w:rFonts w:ascii="Times New Roman" w:hAnsi="Times New Roman" w:cs="Times New Roman"/>
          <w:b/>
          <w:sz w:val="24"/>
          <w:szCs w:val="24"/>
        </w:rPr>
        <w:t>4.10</w:t>
      </w:r>
      <w:r w:rsidRPr="00DA389C">
        <w:rPr>
          <w:rFonts w:ascii="Times New Roman" w:hAnsi="Times New Roman" w:cs="Times New Roman"/>
          <w:b/>
          <w:sz w:val="24"/>
          <w:szCs w:val="24"/>
        </w:rPr>
        <w:t xml:space="preserve">. </w:t>
      </w:r>
      <w:r>
        <w:rPr>
          <w:rFonts w:ascii="Times New Roman" w:hAnsi="Times New Roman" w:cs="Times New Roman"/>
          <w:b/>
          <w:sz w:val="24"/>
          <w:szCs w:val="24"/>
        </w:rPr>
        <w:t>Terminski plan za izradu proračuna i financijskog plana proračunskog korisnika</w:t>
      </w:r>
    </w:p>
    <w:p w:rsidR="00CD14DF" w:rsidRDefault="00CD14DF" w:rsidP="008F64A4">
      <w:pPr>
        <w:pStyle w:val="NoSpacing"/>
        <w:jc w:val="both"/>
        <w:rPr>
          <w:rFonts w:ascii="Times New Roman" w:hAnsi="Times New Roman" w:cs="Times New Roman"/>
          <w:sz w:val="24"/>
          <w:szCs w:val="24"/>
        </w:rPr>
      </w:pPr>
    </w:p>
    <w:p w:rsidR="008F64A4" w:rsidRPr="00DA389C" w:rsidRDefault="008F64A4" w:rsidP="008F64A4">
      <w:pPr>
        <w:pStyle w:val="NoSpacing"/>
        <w:jc w:val="both"/>
        <w:rPr>
          <w:rFonts w:ascii="Times New Roman" w:hAnsi="Times New Roman" w:cs="Times New Roman"/>
          <w:sz w:val="24"/>
          <w:szCs w:val="24"/>
        </w:rPr>
      </w:pPr>
      <w:r w:rsidRPr="001C0565">
        <w:rPr>
          <w:rFonts w:ascii="Times New Roman" w:hAnsi="Times New Roman" w:cs="Times New Roman"/>
          <w:sz w:val="24"/>
          <w:szCs w:val="24"/>
        </w:rPr>
        <w:t>P</w:t>
      </w:r>
      <w:r w:rsidRPr="00DA389C">
        <w:rPr>
          <w:rFonts w:ascii="Times New Roman" w:hAnsi="Times New Roman" w:cs="Times New Roman"/>
          <w:sz w:val="24"/>
          <w:szCs w:val="24"/>
        </w:rPr>
        <w:t xml:space="preserve">oračunski korisnici Općine Posedarje dužni su dostaviti prijedloge svojih financijskih planova Jedinstvenom upravnom odjelu do </w:t>
      </w:r>
      <w:r>
        <w:rPr>
          <w:rFonts w:ascii="Times New Roman" w:hAnsi="Times New Roman" w:cs="Times New Roman"/>
          <w:sz w:val="24"/>
          <w:szCs w:val="24"/>
        </w:rPr>
        <w:t>3</w:t>
      </w:r>
      <w:r w:rsidR="006B5D23">
        <w:rPr>
          <w:rFonts w:ascii="Times New Roman" w:hAnsi="Times New Roman" w:cs="Times New Roman"/>
          <w:sz w:val="24"/>
          <w:szCs w:val="24"/>
        </w:rPr>
        <w:t>0</w:t>
      </w:r>
      <w:r w:rsidRPr="00DA389C">
        <w:rPr>
          <w:rFonts w:ascii="Times New Roman" w:hAnsi="Times New Roman" w:cs="Times New Roman"/>
          <w:sz w:val="24"/>
          <w:szCs w:val="24"/>
        </w:rPr>
        <w:t>.listopada 202</w:t>
      </w:r>
      <w:r w:rsidR="006B5D23">
        <w:rPr>
          <w:rFonts w:ascii="Times New Roman" w:hAnsi="Times New Roman" w:cs="Times New Roman"/>
          <w:sz w:val="24"/>
          <w:szCs w:val="24"/>
        </w:rPr>
        <w:t>6</w:t>
      </w:r>
      <w:r w:rsidRPr="00DA389C">
        <w:rPr>
          <w:rFonts w:ascii="Times New Roman" w:hAnsi="Times New Roman" w:cs="Times New Roman"/>
          <w:sz w:val="24"/>
          <w:szCs w:val="24"/>
        </w:rPr>
        <w:t xml:space="preserve">. g. Financijski planovi moraju biti izrađeni sukladno propisanoj metodologiji i financijskim okvirima zadanim ovim Uputama. </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Jedinstveni upravni odjel razmatra prijedloge i usklađuje financijske planove s procijenjenim prihodima te izrađuje nacrt prijedloga Proračuna Općine Posedarje za 202</w:t>
      </w:r>
      <w:r w:rsidR="006B5D23">
        <w:rPr>
          <w:rFonts w:ascii="Times New Roman" w:hAnsi="Times New Roman" w:cs="Times New Roman"/>
          <w:sz w:val="24"/>
          <w:szCs w:val="24"/>
        </w:rPr>
        <w:t>7</w:t>
      </w:r>
      <w:r w:rsidRPr="00DA389C">
        <w:rPr>
          <w:rFonts w:ascii="Times New Roman" w:hAnsi="Times New Roman" w:cs="Times New Roman"/>
          <w:sz w:val="24"/>
          <w:szCs w:val="24"/>
        </w:rPr>
        <w:t>.g., projekcije za 202</w:t>
      </w:r>
      <w:r w:rsidR="006B5D23">
        <w:rPr>
          <w:rFonts w:ascii="Times New Roman" w:hAnsi="Times New Roman" w:cs="Times New Roman"/>
          <w:sz w:val="24"/>
          <w:szCs w:val="24"/>
        </w:rPr>
        <w:t>8</w:t>
      </w:r>
      <w:r w:rsidRPr="00DA389C">
        <w:rPr>
          <w:rFonts w:ascii="Times New Roman" w:hAnsi="Times New Roman" w:cs="Times New Roman"/>
          <w:sz w:val="24"/>
          <w:szCs w:val="24"/>
        </w:rPr>
        <w:t>. i 202</w:t>
      </w:r>
      <w:r w:rsidR="006B5D23">
        <w:rPr>
          <w:rFonts w:ascii="Times New Roman" w:hAnsi="Times New Roman" w:cs="Times New Roman"/>
          <w:sz w:val="24"/>
          <w:szCs w:val="24"/>
        </w:rPr>
        <w:t>9</w:t>
      </w:r>
      <w:r w:rsidRPr="00DA389C">
        <w:rPr>
          <w:rFonts w:ascii="Times New Roman" w:hAnsi="Times New Roman" w:cs="Times New Roman"/>
          <w:sz w:val="24"/>
          <w:szCs w:val="24"/>
        </w:rPr>
        <w:t xml:space="preserve">. godinu, dostavlja ih načelniku Općine Posedarje do </w:t>
      </w:r>
      <w:r>
        <w:rPr>
          <w:rFonts w:ascii="Times New Roman" w:hAnsi="Times New Roman" w:cs="Times New Roman"/>
          <w:sz w:val="24"/>
          <w:szCs w:val="24"/>
        </w:rPr>
        <w:t>0</w:t>
      </w:r>
      <w:r w:rsidR="006B5D23">
        <w:rPr>
          <w:rFonts w:ascii="Times New Roman" w:hAnsi="Times New Roman" w:cs="Times New Roman"/>
          <w:sz w:val="24"/>
          <w:szCs w:val="24"/>
        </w:rPr>
        <w:t>9</w:t>
      </w:r>
      <w:r>
        <w:rPr>
          <w:rFonts w:ascii="Times New Roman" w:hAnsi="Times New Roman" w:cs="Times New Roman"/>
          <w:sz w:val="24"/>
          <w:szCs w:val="24"/>
        </w:rPr>
        <w:t>.studenog 202</w:t>
      </w:r>
      <w:r w:rsidR="006B5D23">
        <w:rPr>
          <w:rFonts w:ascii="Times New Roman" w:hAnsi="Times New Roman" w:cs="Times New Roman"/>
          <w:sz w:val="24"/>
          <w:szCs w:val="24"/>
        </w:rPr>
        <w:t>6</w:t>
      </w:r>
      <w:r w:rsidRPr="00DA389C">
        <w:rPr>
          <w:rFonts w:ascii="Times New Roman" w:hAnsi="Times New Roman" w:cs="Times New Roman"/>
          <w:sz w:val="24"/>
          <w:szCs w:val="24"/>
        </w:rPr>
        <w:t>.g.</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Načelnik Općine utvrđuje prijedlog Plana proračuna Općine Posedarje za 202</w:t>
      </w:r>
      <w:r w:rsidR="006B5D23">
        <w:rPr>
          <w:rFonts w:ascii="Times New Roman" w:hAnsi="Times New Roman" w:cs="Times New Roman"/>
          <w:sz w:val="24"/>
          <w:szCs w:val="24"/>
        </w:rPr>
        <w:t>7</w:t>
      </w:r>
      <w:r w:rsidRPr="00DA389C">
        <w:rPr>
          <w:rFonts w:ascii="Times New Roman" w:hAnsi="Times New Roman" w:cs="Times New Roman"/>
          <w:sz w:val="24"/>
          <w:szCs w:val="24"/>
        </w:rPr>
        <w:t>.g. s projekcijama za 202</w:t>
      </w:r>
      <w:r w:rsidR="006B5D23">
        <w:rPr>
          <w:rFonts w:ascii="Times New Roman" w:hAnsi="Times New Roman" w:cs="Times New Roman"/>
          <w:sz w:val="24"/>
          <w:szCs w:val="24"/>
        </w:rPr>
        <w:t>8</w:t>
      </w:r>
      <w:r w:rsidRPr="00DA389C">
        <w:rPr>
          <w:rFonts w:ascii="Times New Roman" w:hAnsi="Times New Roman" w:cs="Times New Roman"/>
          <w:sz w:val="24"/>
          <w:szCs w:val="24"/>
        </w:rPr>
        <w:t xml:space="preserve"> i 202</w:t>
      </w:r>
      <w:r w:rsidR="006B5D23">
        <w:rPr>
          <w:rFonts w:ascii="Times New Roman" w:hAnsi="Times New Roman" w:cs="Times New Roman"/>
          <w:sz w:val="24"/>
          <w:szCs w:val="24"/>
        </w:rPr>
        <w:t>9</w:t>
      </w:r>
      <w:r w:rsidRPr="00DA389C">
        <w:rPr>
          <w:rFonts w:ascii="Times New Roman" w:hAnsi="Times New Roman" w:cs="Times New Roman"/>
          <w:sz w:val="24"/>
          <w:szCs w:val="24"/>
        </w:rPr>
        <w:t>.g. te ih podnosi Općinskom vijeću na donošenje do 15.studenog 202</w:t>
      </w:r>
      <w:r w:rsidR="006B5D23">
        <w:rPr>
          <w:rFonts w:ascii="Times New Roman" w:hAnsi="Times New Roman" w:cs="Times New Roman"/>
          <w:sz w:val="24"/>
          <w:szCs w:val="24"/>
        </w:rPr>
        <w:t>6</w:t>
      </w:r>
      <w:r w:rsidRPr="00DA389C">
        <w:rPr>
          <w:rFonts w:ascii="Times New Roman" w:hAnsi="Times New Roman" w:cs="Times New Roman"/>
          <w:sz w:val="24"/>
          <w:szCs w:val="24"/>
        </w:rPr>
        <w:t>.g.</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Sukladno članku 39. zakona o proračunu, predstavničko tijelo donosi Proračun Općine Posedarje za 202</w:t>
      </w:r>
      <w:r w:rsidR="006B5D23">
        <w:rPr>
          <w:rFonts w:ascii="Times New Roman" w:hAnsi="Times New Roman" w:cs="Times New Roman"/>
          <w:sz w:val="24"/>
          <w:szCs w:val="24"/>
        </w:rPr>
        <w:t>7</w:t>
      </w:r>
      <w:r w:rsidRPr="00DA389C">
        <w:rPr>
          <w:rFonts w:ascii="Times New Roman" w:hAnsi="Times New Roman" w:cs="Times New Roman"/>
          <w:sz w:val="24"/>
          <w:szCs w:val="24"/>
        </w:rPr>
        <w:t>.g. s projekcijama za 202</w:t>
      </w:r>
      <w:r w:rsidR="006B5D23">
        <w:rPr>
          <w:rFonts w:ascii="Times New Roman" w:hAnsi="Times New Roman" w:cs="Times New Roman"/>
          <w:sz w:val="24"/>
          <w:szCs w:val="24"/>
        </w:rPr>
        <w:t>8</w:t>
      </w:r>
      <w:r w:rsidRPr="00DA389C">
        <w:rPr>
          <w:rFonts w:ascii="Times New Roman" w:hAnsi="Times New Roman" w:cs="Times New Roman"/>
          <w:sz w:val="24"/>
          <w:szCs w:val="24"/>
        </w:rPr>
        <w:t>. i 202</w:t>
      </w:r>
      <w:r w:rsidR="006B5D23">
        <w:rPr>
          <w:rFonts w:ascii="Times New Roman" w:hAnsi="Times New Roman" w:cs="Times New Roman"/>
          <w:sz w:val="24"/>
          <w:szCs w:val="24"/>
        </w:rPr>
        <w:t>9</w:t>
      </w:r>
      <w:r w:rsidRPr="00DA389C">
        <w:rPr>
          <w:rFonts w:ascii="Times New Roman" w:hAnsi="Times New Roman" w:cs="Times New Roman"/>
          <w:sz w:val="24"/>
          <w:szCs w:val="24"/>
        </w:rPr>
        <w:t>.g. najkasnije do 31.prosinca 202</w:t>
      </w:r>
      <w:r w:rsidR="006B5D23">
        <w:rPr>
          <w:rFonts w:ascii="Times New Roman" w:hAnsi="Times New Roman" w:cs="Times New Roman"/>
          <w:sz w:val="24"/>
          <w:szCs w:val="24"/>
        </w:rPr>
        <w:t>6</w:t>
      </w:r>
      <w:r w:rsidRPr="00DA389C">
        <w:rPr>
          <w:rFonts w:ascii="Times New Roman" w:hAnsi="Times New Roman" w:cs="Times New Roman"/>
          <w:sz w:val="24"/>
          <w:szCs w:val="24"/>
        </w:rPr>
        <w:t>.g.</w:t>
      </w:r>
    </w:p>
    <w:p w:rsidR="008F64A4" w:rsidRPr="00DA389C" w:rsidRDefault="008F64A4" w:rsidP="008F64A4">
      <w:pPr>
        <w:pStyle w:val="NoSpacing"/>
        <w:jc w:val="both"/>
        <w:rPr>
          <w:rFonts w:ascii="Times New Roman" w:hAnsi="Times New Roman" w:cs="Times New Roman"/>
          <w:sz w:val="24"/>
          <w:szCs w:val="24"/>
        </w:rPr>
      </w:pPr>
    </w:p>
    <w:p w:rsidR="008F64A4" w:rsidRDefault="008F64A4" w:rsidP="008F64A4">
      <w:pPr>
        <w:pStyle w:val="NoSpacing"/>
        <w:jc w:val="both"/>
        <w:rPr>
          <w:rFonts w:ascii="Times New Roman" w:hAnsi="Times New Roman" w:cs="Times New Roman"/>
          <w:b/>
          <w:sz w:val="24"/>
          <w:szCs w:val="24"/>
        </w:rPr>
      </w:pPr>
      <w:r>
        <w:rPr>
          <w:rFonts w:ascii="Times New Roman" w:hAnsi="Times New Roman" w:cs="Times New Roman"/>
          <w:b/>
          <w:sz w:val="24"/>
          <w:szCs w:val="24"/>
        </w:rPr>
        <w:t>4.11. Uvođenje obveze poslovanja jedinice lokalne i područne (regionalne) samouprave preko jedinstvenog računa riznice</w:t>
      </w:r>
    </w:p>
    <w:p w:rsidR="008F64A4" w:rsidRPr="00DF2A43" w:rsidRDefault="008F64A4" w:rsidP="008F64A4">
      <w:pPr>
        <w:jc w:val="both"/>
        <w:rPr>
          <w:rFonts w:ascii="Times New Roman" w:hAnsi="Times New Roman" w:cs="Times New Roman"/>
          <w:color w:val="000000"/>
          <w:sz w:val="24"/>
          <w:szCs w:val="24"/>
        </w:rPr>
      </w:pPr>
      <w:r w:rsidRPr="00DF2A43">
        <w:rPr>
          <w:rFonts w:ascii="Times New Roman" w:hAnsi="Times New Roman" w:cs="Times New Roman"/>
          <w:color w:val="000000"/>
          <w:sz w:val="24"/>
          <w:szCs w:val="24"/>
        </w:rPr>
        <w:t xml:space="preserve">Temeljem članka 50. st.2. Zakona o proračunu jedinice lokalne i područne (regionalne) samouprave obvezne su imati jedinstveni račun proračuna koji se otvara i vodi u kreditnoj instituciji, a na kojem se ostvaruju svi priljevi i izvršavaju svi odljevi proračuna i proračunskih korisnika jedinice lokalne i područne (regionalne) samouprave. </w:t>
      </w:r>
    </w:p>
    <w:p w:rsidR="008F64A4" w:rsidRPr="00DF2A43" w:rsidRDefault="008F64A4" w:rsidP="008F64A4">
      <w:pPr>
        <w:jc w:val="both"/>
        <w:rPr>
          <w:rFonts w:ascii="Times New Roman" w:hAnsi="Times New Roman" w:cs="Times New Roman"/>
          <w:color w:val="000000"/>
          <w:sz w:val="24"/>
          <w:szCs w:val="24"/>
        </w:rPr>
      </w:pPr>
      <w:r w:rsidRPr="00DF2A43">
        <w:rPr>
          <w:rFonts w:ascii="Times New Roman" w:hAnsi="Times New Roman" w:cs="Times New Roman"/>
          <w:color w:val="000000"/>
          <w:sz w:val="24"/>
          <w:szCs w:val="24"/>
        </w:rPr>
        <w:t xml:space="preserve">Sustav poslovanja preko jedinstvenog računa proračuna podržava efikasno upravljanje viškovima i manjkovima proračunskog sustava, pruža točne i pravovremene informacije o novčanim tokovima proračuna i proračunskih korisnika, omogućava sveobuhvatnije i točnije projekcije likvidnosti te praćenje i nadzor nad naplatom prihoda i primitaka i drugih priljeva odnosno pravovremeno izvršavanje rashoda i izdataka i drugih odljeva, što osigurava realnije i kvalitetnije planiranje i izvršavanje proračuna. </w:t>
      </w:r>
    </w:p>
    <w:p w:rsidR="008F64A4" w:rsidRDefault="008F64A4" w:rsidP="008F64A4">
      <w:pPr>
        <w:jc w:val="both"/>
        <w:rPr>
          <w:rFonts w:ascii="Times New Roman" w:hAnsi="Times New Roman" w:cs="Times New Roman"/>
          <w:color w:val="000000"/>
          <w:sz w:val="24"/>
          <w:szCs w:val="24"/>
        </w:rPr>
      </w:pPr>
      <w:r w:rsidRPr="00DF2A43">
        <w:rPr>
          <w:rFonts w:ascii="Times New Roman" w:hAnsi="Times New Roman" w:cs="Times New Roman"/>
          <w:color w:val="000000"/>
          <w:sz w:val="24"/>
          <w:szCs w:val="24"/>
        </w:rPr>
        <w:t xml:space="preserve">Pravilnik o proračunskom računovodstvu i Računskom planu dodatno je, kao nadogradnju jedinstvenom računu proračuna, propisao </w:t>
      </w:r>
      <w:r w:rsidRPr="00DF2A43">
        <w:rPr>
          <w:rFonts w:ascii="Times New Roman" w:hAnsi="Times New Roman" w:cs="Times New Roman"/>
          <w:b/>
          <w:bCs/>
          <w:color w:val="000000"/>
          <w:sz w:val="24"/>
          <w:szCs w:val="24"/>
          <w:u w:val="single"/>
        </w:rPr>
        <w:t>obvezu uvođenja Objedinjene glavne knjige proračuna</w:t>
      </w:r>
      <w:r w:rsidRPr="00DF2A43">
        <w:rPr>
          <w:rFonts w:ascii="Times New Roman" w:hAnsi="Times New Roman" w:cs="Times New Roman"/>
          <w:color w:val="000000"/>
          <w:sz w:val="24"/>
          <w:szCs w:val="24"/>
        </w:rPr>
        <w:t>, sustava koji, kao nadopuna postojećim Glavnim knjigama proračuna i Glavnim knjigama proračunskih korisnika, na jednom mjestu objedinjava podatke o poslovnim događajima iz Glavne knjige proračuna i Glavnih knjiga proračunskih korisnika iz nadležnosti proračuna. Proračuni čiji su proračunski korisnici u trenutku stupanja na snagu Pravilnika poslovali preko jedinstvenog računa proračuna, bili su obvezni uspostaviti Objedinjenu glavnu knjigu proračuna do 1. siječnja 2025. Proračuni čiji proračunski korisnici u trenutku stupanja na snagu ovoga Pravilnika ne posluju preko jedinstvenog računa proračuna već preko vlastitih računa u poslovnim bankama, obvezni su uspostaviti Objedinjenu glavnu knjigu proračuna do 1. siječnja 2026.</w:t>
      </w:r>
    </w:p>
    <w:p w:rsidR="008F64A4" w:rsidRPr="00CD14DF" w:rsidRDefault="008F64A4" w:rsidP="00CD14DF">
      <w:pPr>
        <w:jc w:val="both"/>
        <w:rPr>
          <w:rFonts w:ascii="Times New Roman" w:hAnsi="Times New Roman" w:cs="Times New Roman"/>
          <w:color w:val="000000"/>
          <w:sz w:val="24"/>
          <w:szCs w:val="24"/>
        </w:rPr>
      </w:pPr>
      <w:r>
        <w:rPr>
          <w:rFonts w:ascii="Times New Roman" w:hAnsi="Times New Roman" w:cs="Times New Roman"/>
          <w:color w:val="000000"/>
          <w:sz w:val="24"/>
          <w:szCs w:val="24"/>
        </w:rPr>
        <w:t>Općina Posedarje je s danom 01.srpnja 2025. godine uspostavila punu RIZNICU na način da i proračunski korisnik Dječji vrtić Cvrčak Posedarje posluje preko jedinstvenog računa otvoreno</w:t>
      </w:r>
      <w:r w:rsidR="00CD14DF">
        <w:rPr>
          <w:rFonts w:ascii="Times New Roman" w:hAnsi="Times New Roman" w:cs="Times New Roman"/>
          <w:color w:val="000000"/>
          <w:sz w:val="24"/>
          <w:szCs w:val="24"/>
        </w:rPr>
        <w:t>g u Hrvatskoj poštanskoj banci.</w:t>
      </w:r>
    </w:p>
    <w:p w:rsidR="008F64A4" w:rsidRPr="008F3524" w:rsidRDefault="008F64A4" w:rsidP="008F64A4">
      <w:pPr>
        <w:rPr>
          <w:rFonts w:ascii="Times New Roman" w:hAnsi="Times New Roman" w:cs="Times New Roman"/>
          <w:b/>
          <w:bCs/>
          <w:color w:val="000000"/>
          <w:sz w:val="24"/>
          <w:szCs w:val="24"/>
        </w:rPr>
      </w:pPr>
      <w:r w:rsidRPr="008F3524">
        <w:rPr>
          <w:rFonts w:ascii="Times New Roman" w:hAnsi="Times New Roman" w:cs="Times New Roman"/>
          <w:b/>
          <w:bCs/>
          <w:color w:val="000000"/>
          <w:sz w:val="24"/>
          <w:szCs w:val="24"/>
        </w:rPr>
        <w:t xml:space="preserve">5. OPIS PLANIRANIH POLITIKA OPĆINE </w:t>
      </w:r>
      <w:r>
        <w:rPr>
          <w:rFonts w:ascii="Times New Roman" w:hAnsi="Times New Roman" w:cs="Times New Roman"/>
          <w:b/>
          <w:bCs/>
          <w:color w:val="000000"/>
          <w:sz w:val="24"/>
          <w:szCs w:val="24"/>
        </w:rPr>
        <w:t>POSEDARJE</w:t>
      </w:r>
    </w:p>
    <w:p w:rsidR="008F64A4" w:rsidRDefault="008F64A4" w:rsidP="008F64A4">
      <w:pPr>
        <w:jc w:val="both"/>
        <w:rPr>
          <w:rFonts w:ascii="Times New Roman" w:hAnsi="Times New Roman" w:cs="Times New Roman"/>
          <w:color w:val="000000"/>
          <w:sz w:val="24"/>
          <w:szCs w:val="24"/>
        </w:rPr>
      </w:pPr>
      <w:r w:rsidRPr="008F3524">
        <w:rPr>
          <w:rFonts w:ascii="Times New Roman" w:hAnsi="Times New Roman" w:cs="Times New Roman"/>
          <w:color w:val="000000"/>
          <w:sz w:val="24"/>
          <w:szCs w:val="24"/>
        </w:rPr>
        <w:t>Vizija, misija i mandat Misija Općine Posedarje (2025.–2029.) jest osigurati transparentno, odgovorno i strateški usmjereno upravljanje, s naglaskom na demografsku obnovu i zadržavanje mladih obitelji kroz poticanje zapošljavanja, stambene politike i društvenih sadržaja. Cilj je stvaranje pozitivnog okruženja i preduvjeta za društveno-gospodarski održivi razvoj, temeljen na poduzetništvu, poljoprivredi i turizmu, uz istodobno ulaganje u digitalnu i zelenu tranziciju te učinkovito upravljanje javnim resursima, zaštitu i očuvanje okoliša. Vizija Općine Posedarje (2025.–2029.) je biti privlačna, gospodarski snažna i društveno uključiva sredina koja osigurava kvalitetne životne uvjete za mlade i obitelji, uz razvoj održive poljoprivrede i turizma, jačanje prometne povezanosti, očuvanje prirodnih resursa i njegovanje posedarske tradicije. Općina teži tome da postane zajednica u kojoj mladi žele os</w:t>
      </w:r>
      <w:r>
        <w:rPr>
          <w:rFonts w:ascii="Times New Roman" w:hAnsi="Times New Roman" w:cs="Times New Roman"/>
          <w:color w:val="000000"/>
          <w:sz w:val="24"/>
          <w:szCs w:val="24"/>
        </w:rPr>
        <w:t>tati, a nove obitelji doseliti.</w:t>
      </w:r>
    </w:p>
    <w:p w:rsidR="008F64A4" w:rsidRDefault="008F64A4" w:rsidP="008F64A4">
      <w:pPr>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Provedbeni program Općine Posedarje za razdoblje od 2025.godine do 2029.godine donesen je u rujnu 2025.godine i dostupan je na službenim stranicama Općine Posedarje i to na linku:</w:t>
      </w:r>
    </w:p>
    <w:p w:rsidR="008F64A4" w:rsidRDefault="00EC745F" w:rsidP="008F64A4">
      <w:pPr>
        <w:rPr>
          <w:rFonts w:cs="Times New Roman"/>
          <w:bCs/>
          <w:color w:val="000000"/>
        </w:rPr>
      </w:pPr>
      <w:hyperlink r:id="rId11" w:history="1">
        <w:r w:rsidR="006B5D23" w:rsidRPr="00F769B3">
          <w:rPr>
            <w:rStyle w:val="Hyperlink"/>
            <w:rFonts w:cs="Times New Roman"/>
            <w:bCs/>
          </w:rPr>
          <w:t>https://opcina-posedarje.hr/images/Dokumenti/PROVEDBENI_PROGRAM_OPĆINE_POSEDARJE_2025-2029</w:t>
        </w:r>
      </w:hyperlink>
      <w:r w:rsidR="008F64A4" w:rsidRPr="00D15BBE">
        <w:rPr>
          <w:rFonts w:cs="Times New Roman"/>
          <w:bCs/>
          <w:color w:val="000000"/>
        </w:rPr>
        <w:t>.</w:t>
      </w:r>
    </w:p>
    <w:p w:rsidR="008F64A4" w:rsidRPr="00D15BBE" w:rsidRDefault="008F64A4" w:rsidP="008F64A4">
      <w:pPr>
        <w:jc w:val="both"/>
        <w:rPr>
          <w:rFonts w:ascii="Times New Roman" w:hAnsi="Times New Roman" w:cs="Times New Roman"/>
          <w:bCs/>
          <w:color w:val="000000"/>
          <w:sz w:val="24"/>
          <w:szCs w:val="24"/>
        </w:rPr>
      </w:pPr>
      <w:r w:rsidRPr="00D15BBE">
        <w:rPr>
          <w:rFonts w:ascii="Times New Roman" w:hAnsi="Times New Roman" w:cs="Times New Roman"/>
          <w:bCs/>
          <w:color w:val="000000"/>
          <w:sz w:val="24"/>
          <w:szCs w:val="24"/>
        </w:rPr>
        <w:t>Provedbeni program Općine Posedarje predstavlja kratkoročni akt strateškog planiranja kojim se detaljno određuju prioritetne mjere i aktivnosti za provedbu ciljeva iz hijerarhijski viših razvojnih dokumenata, osiguravajući pritom i poveznicu s proračunom Općine. Donosi ga Općinski načelnik kao izvršno tijelo Općine Posedarje za mandatno razdoblje od 2025. do 2029. godine. Sadržaj Provedbenog programa izrađen je u skladu s metodologijom strateškog planiranja te usklađen s višim razvojnim dokumentima, ponajprije s Planom razvoja Zadarske županije 2021. – 2027. te Nacionalnom razvojnom strategijom Republike Hrvatske do 2030. godine. Program ima izniman značaj za Općinu Posedarje jer usmjerava gospodarski i društveni razvoj njezina područja. Provedba mjera ključna je za održivi razvoj Općine, uzimajući u obzir njezine prednosti i ograničenja. U okviru samoupravnog djelokruga, primjena programa pridonosi povećanju prilagodljivosti i otpornosti na vanjske utjecaje te smanjenju ekonomskih i socijalnih nejednakosti na području Općine Posedarje.</w:t>
      </w:r>
    </w:p>
    <w:p w:rsidR="008F64A4" w:rsidRDefault="008F64A4" w:rsidP="008F64A4">
      <w:pPr>
        <w:rPr>
          <w:rFonts w:ascii="Times New Roman" w:hAnsi="Times New Roman" w:cs="Times New Roman"/>
          <w:bCs/>
          <w:color w:val="000000"/>
          <w:sz w:val="24"/>
          <w:szCs w:val="24"/>
        </w:rPr>
      </w:pPr>
      <w:r w:rsidRPr="00D15BBE">
        <w:rPr>
          <w:rFonts w:ascii="Times New Roman" w:hAnsi="Times New Roman" w:cs="Times New Roman"/>
          <w:bCs/>
          <w:color w:val="000000"/>
          <w:sz w:val="24"/>
          <w:szCs w:val="24"/>
        </w:rPr>
        <w:t>Prioriteti</w:t>
      </w:r>
      <w:r>
        <w:rPr>
          <w:rFonts w:ascii="Times New Roman" w:hAnsi="Times New Roman" w:cs="Times New Roman"/>
          <w:bCs/>
          <w:color w:val="000000"/>
          <w:sz w:val="24"/>
          <w:szCs w:val="24"/>
        </w:rPr>
        <w:t xml:space="preserve"> djelovanja Općine Posedarje su:</w:t>
      </w:r>
    </w:p>
    <w:p w:rsidR="008F64A4" w:rsidRDefault="008F64A4" w:rsidP="008F64A4">
      <w:pPr>
        <w:pStyle w:val="ListParagraph"/>
        <w:numPr>
          <w:ilvl w:val="0"/>
          <w:numId w:val="6"/>
        </w:numPr>
        <w:jc w:val="left"/>
        <w:rPr>
          <w:rFonts w:ascii="Times New Roman" w:hAnsi="Times New Roman" w:cs="Times New Roman"/>
          <w:bCs/>
          <w:color w:val="000000"/>
          <w:sz w:val="24"/>
          <w:szCs w:val="24"/>
        </w:rPr>
      </w:pPr>
      <w:r>
        <w:rPr>
          <w:rFonts w:ascii="Times New Roman" w:hAnsi="Times New Roman" w:cs="Times New Roman"/>
          <w:bCs/>
          <w:color w:val="000000"/>
          <w:sz w:val="24"/>
          <w:szCs w:val="24"/>
        </w:rPr>
        <w:t>Pametan i uključiv razvoj gospodarstva i zajednice</w:t>
      </w:r>
    </w:p>
    <w:p w:rsidR="008F64A4" w:rsidRDefault="008F64A4" w:rsidP="008F64A4">
      <w:pPr>
        <w:pStyle w:val="ListParagraph"/>
        <w:numPr>
          <w:ilvl w:val="0"/>
          <w:numId w:val="6"/>
        </w:numPr>
        <w:jc w:val="left"/>
        <w:rPr>
          <w:rFonts w:ascii="Times New Roman" w:hAnsi="Times New Roman" w:cs="Times New Roman"/>
          <w:bCs/>
          <w:color w:val="000000"/>
          <w:sz w:val="24"/>
          <w:szCs w:val="24"/>
        </w:rPr>
      </w:pPr>
      <w:r>
        <w:rPr>
          <w:rFonts w:ascii="Times New Roman" w:hAnsi="Times New Roman" w:cs="Times New Roman"/>
          <w:bCs/>
          <w:color w:val="000000"/>
          <w:sz w:val="24"/>
          <w:szCs w:val="24"/>
        </w:rPr>
        <w:t>Poboljšanje kvalitete života i zdravlje te otpornost zajednice</w:t>
      </w:r>
    </w:p>
    <w:p w:rsidR="008F64A4" w:rsidRDefault="008F64A4" w:rsidP="008F64A4">
      <w:pPr>
        <w:pStyle w:val="ListParagraph"/>
        <w:numPr>
          <w:ilvl w:val="0"/>
          <w:numId w:val="6"/>
        </w:numPr>
        <w:jc w:val="left"/>
        <w:rPr>
          <w:rFonts w:ascii="Times New Roman" w:hAnsi="Times New Roman" w:cs="Times New Roman"/>
          <w:bCs/>
          <w:color w:val="000000"/>
          <w:sz w:val="24"/>
          <w:szCs w:val="24"/>
        </w:rPr>
      </w:pPr>
      <w:r>
        <w:rPr>
          <w:rFonts w:ascii="Times New Roman" w:hAnsi="Times New Roman" w:cs="Times New Roman"/>
          <w:bCs/>
          <w:color w:val="000000"/>
          <w:sz w:val="24"/>
          <w:szCs w:val="24"/>
        </w:rPr>
        <w:t>Zeleno i održivo upravljanje prostorom i resursima</w:t>
      </w:r>
    </w:p>
    <w:p w:rsidR="008F64A4" w:rsidRPr="00D15BBE" w:rsidRDefault="008F64A4" w:rsidP="008F64A4">
      <w:pPr>
        <w:pStyle w:val="ListParagraph"/>
        <w:jc w:val="center"/>
        <w:rPr>
          <w:rFonts w:ascii="Times New Roman" w:hAnsi="Times New Roman" w:cs="Times New Roman"/>
          <w:bCs/>
          <w:color w:val="000000"/>
          <w:sz w:val="24"/>
          <w:szCs w:val="24"/>
        </w:rPr>
      </w:pPr>
    </w:p>
    <w:p w:rsidR="006B5D23" w:rsidRDefault="006B5D23" w:rsidP="008F64A4">
      <w:pPr>
        <w:pStyle w:val="NoSpacing"/>
        <w:rPr>
          <w:rFonts w:ascii="Times New Roman" w:hAnsi="Times New Roman" w:cs="Times New Roman"/>
          <w:b/>
          <w:sz w:val="24"/>
          <w:szCs w:val="24"/>
        </w:rPr>
      </w:pPr>
    </w:p>
    <w:p w:rsidR="006B5D23" w:rsidRDefault="006B5D23" w:rsidP="008F64A4">
      <w:pPr>
        <w:pStyle w:val="NoSpacing"/>
        <w:rPr>
          <w:rFonts w:ascii="Times New Roman" w:hAnsi="Times New Roman" w:cs="Times New Roman"/>
          <w:b/>
          <w:sz w:val="24"/>
          <w:szCs w:val="24"/>
        </w:rPr>
      </w:pPr>
    </w:p>
    <w:p w:rsidR="006B5D23" w:rsidRDefault="006B5D23" w:rsidP="008F64A4">
      <w:pPr>
        <w:pStyle w:val="NoSpacing"/>
        <w:rPr>
          <w:rFonts w:ascii="Times New Roman" w:hAnsi="Times New Roman" w:cs="Times New Roman"/>
          <w:b/>
          <w:sz w:val="24"/>
          <w:szCs w:val="24"/>
        </w:rPr>
      </w:pPr>
    </w:p>
    <w:p w:rsidR="008F64A4" w:rsidRPr="00FF484E" w:rsidRDefault="008F64A4" w:rsidP="008F64A4">
      <w:pPr>
        <w:pStyle w:val="NoSpacing"/>
        <w:rPr>
          <w:rFonts w:ascii="Times New Roman" w:hAnsi="Times New Roman" w:cs="Times New Roman"/>
          <w:b/>
          <w:sz w:val="24"/>
          <w:szCs w:val="24"/>
        </w:rPr>
      </w:pPr>
      <w:r w:rsidRPr="00FF484E">
        <w:rPr>
          <w:rFonts w:ascii="Times New Roman" w:hAnsi="Times New Roman" w:cs="Times New Roman"/>
          <w:b/>
          <w:sz w:val="24"/>
          <w:szCs w:val="24"/>
        </w:rPr>
        <w:t>6. PROCJENA PRIHODA I RASHODA TE PRIMITAKA I IZDATAKA PRORAČUNA OPĆINE POSEDARJE ZA RAZDOBLJE OD 2026.- 2028.GODINE</w:t>
      </w:r>
    </w:p>
    <w:p w:rsidR="008F64A4" w:rsidRDefault="008F64A4" w:rsidP="008F64A4">
      <w:pPr>
        <w:rPr>
          <w:rFonts w:cs="Times New Roman"/>
          <w:bCs/>
          <w:color w:val="000000"/>
        </w:rPr>
      </w:pPr>
    </w:p>
    <w:p w:rsidR="008F64A4" w:rsidRPr="00CD14DF" w:rsidRDefault="008F64A4" w:rsidP="00CD14DF">
      <w:pPr>
        <w:pStyle w:val="NoSpacing"/>
        <w:jc w:val="both"/>
        <w:rPr>
          <w:rFonts w:ascii="Times New Roman" w:hAnsi="Times New Roman" w:cs="Times New Roman"/>
          <w:sz w:val="24"/>
          <w:szCs w:val="24"/>
        </w:rPr>
      </w:pPr>
      <w:r w:rsidRPr="00D15BBE">
        <w:rPr>
          <w:rFonts w:ascii="Times New Roman" w:hAnsi="Times New Roman" w:cs="Times New Roman"/>
          <w:sz w:val="24"/>
          <w:szCs w:val="24"/>
        </w:rPr>
        <w:t>Prihodi jedinica lokalne i područne (regionalne) samouprave planiraju se na temelju istih makroekonomskih pretpostavki kao i kod prihoda državnog proračuna, u skladu s trenutnim kretanjima i makroekonomskim proje</w:t>
      </w:r>
      <w:r w:rsidR="00CD14DF">
        <w:rPr>
          <w:rFonts w:ascii="Times New Roman" w:hAnsi="Times New Roman" w:cs="Times New Roman"/>
          <w:sz w:val="24"/>
          <w:szCs w:val="24"/>
        </w:rPr>
        <w:t>kcijama za spomenuto razdoblje.</w:t>
      </w:r>
    </w:p>
    <w:p w:rsidR="008F64A4" w:rsidRDefault="008F64A4" w:rsidP="008F64A4">
      <w:pPr>
        <w:jc w:val="both"/>
        <w:rPr>
          <w:rFonts w:ascii="Times New Roman" w:hAnsi="Times New Roman" w:cs="Times New Roman"/>
          <w:color w:val="000000"/>
          <w:sz w:val="24"/>
          <w:szCs w:val="24"/>
        </w:rPr>
      </w:pPr>
      <w:r w:rsidRPr="00D15BBE">
        <w:rPr>
          <w:rFonts w:ascii="Times New Roman" w:hAnsi="Times New Roman" w:cs="Times New Roman"/>
          <w:color w:val="000000"/>
          <w:sz w:val="24"/>
          <w:szCs w:val="24"/>
        </w:rPr>
        <w:t xml:space="preserve">Prihodi od poreza očekuju se u većem iznosu s obzirom na povoljnije makroekonomske uvjete, bolju zaposlenost i konzistentan rast prihoda od poreza u posljednjih </w:t>
      </w:r>
      <w:r>
        <w:rPr>
          <w:rFonts w:ascii="Times New Roman" w:hAnsi="Times New Roman" w:cs="Times New Roman"/>
          <w:color w:val="000000"/>
          <w:sz w:val="24"/>
          <w:szCs w:val="24"/>
        </w:rPr>
        <w:t>godina. Sredinom 2025.godine započeo je završni dio sređivanja zemljišnih knjiga pa se shodno tim u narednom trogodišnjem razdoblju očekuje povećanje prihoda po posebnim propisima i to prvenstveno prihoda od komunalnog doprinosa.</w:t>
      </w:r>
    </w:p>
    <w:p w:rsidR="00CD14DF" w:rsidRDefault="00CD14DF" w:rsidP="008F64A4">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Općina Posedaje će i u 2027.godini nastojati izvršavati svoju obvezu na funkcioniranju </w:t>
      </w:r>
      <w:r w:rsidR="00E943FF">
        <w:rPr>
          <w:rFonts w:ascii="Times New Roman" w:hAnsi="Times New Roman" w:cs="Times New Roman"/>
          <w:color w:val="000000"/>
          <w:sz w:val="24"/>
          <w:szCs w:val="24"/>
        </w:rPr>
        <w:t>Jedinstvenog upravnog odjela, izvršavati svoje preuzete obveze prema svim udrugama koje se financiraju na temelju Programa javnih potreba u kulturi sportu i školstvu.</w:t>
      </w:r>
    </w:p>
    <w:p w:rsidR="00E943FF" w:rsidRDefault="00E943FF" w:rsidP="008F64A4">
      <w:pPr>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Prioritet Općine Posedarje je dovođenje sve potrebne infrastrukture u Poslovnoj zoni Posedarje/Slivnica te infrastrukture u djelu Općine gdje su prodane građevinske čestice zemljišta.</w:t>
      </w:r>
      <w:bookmarkStart w:id="1" w:name="_GoBack"/>
      <w:bookmarkEnd w:id="1"/>
    </w:p>
    <w:p w:rsidR="008F64A4" w:rsidRPr="00D15BBE" w:rsidRDefault="008F64A4" w:rsidP="008F64A4">
      <w:pPr>
        <w:tabs>
          <w:tab w:val="left" w:pos="0"/>
        </w:tabs>
        <w:rPr>
          <w:rFonts w:ascii="Times New Roman" w:hAnsi="Times New Roman" w:cs="Times New Roman"/>
          <w:bCs/>
          <w:sz w:val="24"/>
          <w:szCs w:val="24"/>
        </w:rPr>
      </w:pPr>
    </w:p>
    <w:p w:rsidR="008F64A4" w:rsidRPr="00D15BBE" w:rsidRDefault="008F64A4" w:rsidP="008F64A4">
      <w:pPr>
        <w:tabs>
          <w:tab w:val="left" w:pos="0"/>
        </w:tabs>
        <w:jc w:val="center"/>
        <w:rPr>
          <w:rFonts w:ascii="Times New Roman" w:hAnsi="Times New Roman" w:cs="Times New Roman"/>
          <w:b/>
          <w:bCs/>
          <w:sz w:val="24"/>
          <w:szCs w:val="24"/>
        </w:rPr>
      </w:pPr>
    </w:p>
    <w:p w:rsidR="008F64A4" w:rsidRDefault="008F64A4" w:rsidP="006B5D23">
      <w:pPr>
        <w:tabs>
          <w:tab w:val="left" w:pos="0"/>
        </w:tabs>
        <w:rPr>
          <w:rFonts w:ascii="Times New Roman" w:hAnsi="Times New Roman" w:cs="Times New Roman"/>
          <w:b/>
          <w:bCs/>
          <w:sz w:val="24"/>
          <w:szCs w:val="24"/>
        </w:rPr>
      </w:pPr>
      <w:r w:rsidRPr="00D15BBE">
        <w:rPr>
          <w:rFonts w:ascii="Times New Roman" w:hAnsi="Times New Roman" w:cs="Times New Roman"/>
          <w:b/>
          <w:bCs/>
          <w:sz w:val="24"/>
          <w:szCs w:val="24"/>
        </w:rPr>
        <w:t xml:space="preserve">7. TERMINSKI PLAN ZA IZRADU PRORAČUNA I PRIJEDLOGA FINANCIJSKOG PLANA PRORAČUNSKOG KORISNIKA OPĆINE </w:t>
      </w:r>
      <w:r w:rsidR="006B5D23">
        <w:rPr>
          <w:rFonts w:ascii="Times New Roman" w:hAnsi="Times New Roman" w:cs="Times New Roman"/>
          <w:b/>
          <w:bCs/>
          <w:sz w:val="24"/>
          <w:szCs w:val="24"/>
        </w:rPr>
        <w:t>POSEDARJE</w:t>
      </w:r>
    </w:p>
    <w:p w:rsidR="008F64A4" w:rsidRPr="00DA389C" w:rsidRDefault="008F64A4" w:rsidP="008F64A4">
      <w:pPr>
        <w:pStyle w:val="NoSpacing"/>
        <w:jc w:val="both"/>
        <w:rPr>
          <w:rFonts w:ascii="Times New Roman" w:hAnsi="Times New Roman" w:cs="Times New Roman"/>
          <w:sz w:val="24"/>
          <w:szCs w:val="24"/>
        </w:rPr>
      </w:pPr>
      <w:r w:rsidRPr="001C0565">
        <w:rPr>
          <w:rFonts w:ascii="Times New Roman" w:hAnsi="Times New Roman" w:cs="Times New Roman"/>
          <w:sz w:val="24"/>
          <w:szCs w:val="24"/>
        </w:rPr>
        <w:t>P</w:t>
      </w:r>
      <w:r w:rsidRPr="00DA389C">
        <w:rPr>
          <w:rFonts w:ascii="Times New Roman" w:hAnsi="Times New Roman" w:cs="Times New Roman"/>
          <w:sz w:val="24"/>
          <w:szCs w:val="24"/>
        </w:rPr>
        <w:t xml:space="preserve">oračunski korisnici Općine Posedarje dužni su dostaviti prijedloge svojih financijskih planova Jedinstvenom upravnom odjelu do </w:t>
      </w:r>
      <w:r>
        <w:rPr>
          <w:rFonts w:ascii="Times New Roman" w:hAnsi="Times New Roman" w:cs="Times New Roman"/>
          <w:sz w:val="24"/>
          <w:szCs w:val="24"/>
        </w:rPr>
        <w:t>3</w:t>
      </w:r>
      <w:r w:rsidR="006B5D23">
        <w:rPr>
          <w:rFonts w:ascii="Times New Roman" w:hAnsi="Times New Roman" w:cs="Times New Roman"/>
          <w:sz w:val="24"/>
          <w:szCs w:val="24"/>
        </w:rPr>
        <w:t>0</w:t>
      </w:r>
      <w:r>
        <w:rPr>
          <w:rFonts w:ascii="Times New Roman" w:hAnsi="Times New Roman" w:cs="Times New Roman"/>
          <w:sz w:val="24"/>
          <w:szCs w:val="24"/>
        </w:rPr>
        <w:t>.</w:t>
      </w:r>
      <w:r w:rsidRPr="00DA389C">
        <w:rPr>
          <w:rFonts w:ascii="Times New Roman" w:hAnsi="Times New Roman" w:cs="Times New Roman"/>
          <w:sz w:val="24"/>
          <w:szCs w:val="24"/>
        </w:rPr>
        <w:t>listopada 202</w:t>
      </w:r>
      <w:r w:rsidR="006B5D23">
        <w:rPr>
          <w:rFonts w:ascii="Times New Roman" w:hAnsi="Times New Roman" w:cs="Times New Roman"/>
          <w:sz w:val="24"/>
          <w:szCs w:val="24"/>
        </w:rPr>
        <w:t>6</w:t>
      </w:r>
      <w:r w:rsidRPr="00DA389C">
        <w:rPr>
          <w:rFonts w:ascii="Times New Roman" w:hAnsi="Times New Roman" w:cs="Times New Roman"/>
          <w:sz w:val="24"/>
          <w:szCs w:val="24"/>
        </w:rPr>
        <w:t xml:space="preserve">. g. Financijski planovi moraju biti izrađeni sukladno propisanoj metodologiji i financijskim okvirima zadanim ovim Uputama. </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Jedinstveni upravni odjel razmatra prijedloge i usklađuje financijske planove s procijenjenim prihodima te izrađuje nacrt prijedloga Proračuna Općine Posedarje za 202</w:t>
      </w:r>
      <w:r w:rsidR="006B5D23">
        <w:rPr>
          <w:rFonts w:ascii="Times New Roman" w:hAnsi="Times New Roman" w:cs="Times New Roman"/>
          <w:sz w:val="24"/>
          <w:szCs w:val="24"/>
        </w:rPr>
        <w:t>7</w:t>
      </w:r>
      <w:r w:rsidRPr="00DA389C">
        <w:rPr>
          <w:rFonts w:ascii="Times New Roman" w:hAnsi="Times New Roman" w:cs="Times New Roman"/>
          <w:sz w:val="24"/>
          <w:szCs w:val="24"/>
        </w:rPr>
        <w:t>.g., projekcije za 202</w:t>
      </w:r>
      <w:r w:rsidR="006B5D23">
        <w:rPr>
          <w:rFonts w:ascii="Times New Roman" w:hAnsi="Times New Roman" w:cs="Times New Roman"/>
          <w:sz w:val="24"/>
          <w:szCs w:val="24"/>
        </w:rPr>
        <w:t>8</w:t>
      </w:r>
      <w:r w:rsidRPr="00DA389C">
        <w:rPr>
          <w:rFonts w:ascii="Times New Roman" w:hAnsi="Times New Roman" w:cs="Times New Roman"/>
          <w:sz w:val="24"/>
          <w:szCs w:val="24"/>
        </w:rPr>
        <w:t>. i 202</w:t>
      </w:r>
      <w:r w:rsidR="006B5D23">
        <w:rPr>
          <w:rFonts w:ascii="Times New Roman" w:hAnsi="Times New Roman" w:cs="Times New Roman"/>
          <w:sz w:val="24"/>
          <w:szCs w:val="24"/>
        </w:rPr>
        <w:t>9</w:t>
      </w:r>
      <w:r w:rsidRPr="00DA389C">
        <w:rPr>
          <w:rFonts w:ascii="Times New Roman" w:hAnsi="Times New Roman" w:cs="Times New Roman"/>
          <w:sz w:val="24"/>
          <w:szCs w:val="24"/>
        </w:rPr>
        <w:t xml:space="preserve">. godinu, i dostavlja ih načelniku Općine Posedarje do </w:t>
      </w:r>
      <w:r>
        <w:rPr>
          <w:rFonts w:ascii="Times New Roman" w:hAnsi="Times New Roman" w:cs="Times New Roman"/>
          <w:sz w:val="24"/>
          <w:szCs w:val="24"/>
        </w:rPr>
        <w:t>0</w:t>
      </w:r>
      <w:r w:rsidR="006B5D23">
        <w:rPr>
          <w:rFonts w:ascii="Times New Roman" w:hAnsi="Times New Roman" w:cs="Times New Roman"/>
          <w:sz w:val="24"/>
          <w:szCs w:val="24"/>
        </w:rPr>
        <w:t>9</w:t>
      </w:r>
      <w:r>
        <w:rPr>
          <w:rFonts w:ascii="Times New Roman" w:hAnsi="Times New Roman" w:cs="Times New Roman"/>
          <w:sz w:val="24"/>
          <w:szCs w:val="24"/>
        </w:rPr>
        <w:t>.studenog</w:t>
      </w:r>
      <w:r w:rsidRPr="00DA389C">
        <w:rPr>
          <w:rFonts w:ascii="Times New Roman" w:hAnsi="Times New Roman" w:cs="Times New Roman"/>
          <w:sz w:val="24"/>
          <w:szCs w:val="24"/>
        </w:rPr>
        <w:t xml:space="preserve"> 202</w:t>
      </w:r>
      <w:r w:rsidR="006B5D23">
        <w:rPr>
          <w:rFonts w:ascii="Times New Roman" w:hAnsi="Times New Roman" w:cs="Times New Roman"/>
          <w:sz w:val="24"/>
          <w:szCs w:val="24"/>
        </w:rPr>
        <w:t>6</w:t>
      </w:r>
      <w:r w:rsidRPr="00DA389C">
        <w:rPr>
          <w:rFonts w:ascii="Times New Roman" w:hAnsi="Times New Roman" w:cs="Times New Roman"/>
          <w:sz w:val="24"/>
          <w:szCs w:val="24"/>
        </w:rPr>
        <w:t>.g</w:t>
      </w:r>
      <w:r>
        <w:rPr>
          <w:rFonts w:ascii="Times New Roman" w:hAnsi="Times New Roman" w:cs="Times New Roman"/>
          <w:sz w:val="24"/>
          <w:szCs w:val="24"/>
        </w:rPr>
        <w:t>odin</w:t>
      </w:r>
      <w:r w:rsidR="006B5D23">
        <w:rPr>
          <w:rFonts w:ascii="Times New Roman" w:hAnsi="Times New Roman" w:cs="Times New Roman"/>
          <w:sz w:val="24"/>
          <w:szCs w:val="24"/>
        </w:rPr>
        <w:t>e.</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Načelnik Općine utvrđuje prijedlog Plana proračuna Općine Posedarje za 202</w:t>
      </w:r>
      <w:r w:rsidR="006B5D23">
        <w:rPr>
          <w:rFonts w:ascii="Times New Roman" w:hAnsi="Times New Roman" w:cs="Times New Roman"/>
          <w:sz w:val="24"/>
          <w:szCs w:val="24"/>
        </w:rPr>
        <w:t>7</w:t>
      </w:r>
      <w:r w:rsidRPr="00DA389C">
        <w:rPr>
          <w:rFonts w:ascii="Times New Roman" w:hAnsi="Times New Roman" w:cs="Times New Roman"/>
          <w:sz w:val="24"/>
          <w:szCs w:val="24"/>
        </w:rPr>
        <w:t>.</w:t>
      </w:r>
      <w:r>
        <w:rPr>
          <w:rFonts w:ascii="Times New Roman" w:hAnsi="Times New Roman" w:cs="Times New Roman"/>
          <w:sz w:val="24"/>
          <w:szCs w:val="24"/>
        </w:rPr>
        <w:t>godinu</w:t>
      </w:r>
      <w:r w:rsidRPr="00DA389C">
        <w:rPr>
          <w:rFonts w:ascii="Times New Roman" w:hAnsi="Times New Roman" w:cs="Times New Roman"/>
          <w:sz w:val="24"/>
          <w:szCs w:val="24"/>
        </w:rPr>
        <w:t xml:space="preserve"> s projekcijama za 202</w:t>
      </w:r>
      <w:r w:rsidR="0026323A">
        <w:rPr>
          <w:rFonts w:ascii="Times New Roman" w:hAnsi="Times New Roman" w:cs="Times New Roman"/>
          <w:sz w:val="24"/>
          <w:szCs w:val="24"/>
        </w:rPr>
        <w:t>8</w:t>
      </w:r>
      <w:r w:rsidRPr="00DA389C">
        <w:rPr>
          <w:rFonts w:ascii="Times New Roman" w:hAnsi="Times New Roman" w:cs="Times New Roman"/>
          <w:sz w:val="24"/>
          <w:szCs w:val="24"/>
        </w:rPr>
        <w:t xml:space="preserve"> i 202</w:t>
      </w:r>
      <w:r w:rsidR="0026323A">
        <w:rPr>
          <w:rFonts w:ascii="Times New Roman" w:hAnsi="Times New Roman" w:cs="Times New Roman"/>
          <w:sz w:val="24"/>
          <w:szCs w:val="24"/>
        </w:rPr>
        <w:t>9</w:t>
      </w:r>
      <w:r>
        <w:rPr>
          <w:rFonts w:ascii="Times New Roman" w:hAnsi="Times New Roman" w:cs="Times New Roman"/>
          <w:sz w:val="24"/>
          <w:szCs w:val="24"/>
        </w:rPr>
        <w:t>.godinu</w:t>
      </w:r>
      <w:r w:rsidRPr="00DA389C">
        <w:rPr>
          <w:rFonts w:ascii="Times New Roman" w:hAnsi="Times New Roman" w:cs="Times New Roman"/>
          <w:sz w:val="24"/>
          <w:szCs w:val="24"/>
        </w:rPr>
        <w:t xml:space="preserve"> te ih podnosi Općinskom vijeću na donošenje do 15.studenog 202</w:t>
      </w:r>
      <w:r w:rsidR="0026323A">
        <w:rPr>
          <w:rFonts w:ascii="Times New Roman" w:hAnsi="Times New Roman" w:cs="Times New Roman"/>
          <w:sz w:val="24"/>
          <w:szCs w:val="24"/>
        </w:rPr>
        <w:t>6</w:t>
      </w:r>
      <w:r w:rsidRPr="00DA389C">
        <w:rPr>
          <w:rFonts w:ascii="Times New Roman" w:hAnsi="Times New Roman" w:cs="Times New Roman"/>
          <w:sz w:val="24"/>
          <w:szCs w:val="24"/>
        </w:rPr>
        <w:t>.g.</w:t>
      </w:r>
    </w:p>
    <w:p w:rsidR="008F64A4" w:rsidRPr="00DA389C" w:rsidRDefault="008F64A4" w:rsidP="008F64A4">
      <w:pPr>
        <w:pStyle w:val="NoSpacing"/>
        <w:jc w:val="both"/>
        <w:rPr>
          <w:rFonts w:ascii="Times New Roman" w:hAnsi="Times New Roman" w:cs="Times New Roman"/>
          <w:sz w:val="24"/>
          <w:szCs w:val="24"/>
        </w:rPr>
      </w:pPr>
      <w:r w:rsidRPr="00DA389C">
        <w:rPr>
          <w:rFonts w:ascii="Times New Roman" w:hAnsi="Times New Roman" w:cs="Times New Roman"/>
          <w:sz w:val="24"/>
          <w:szCs w:val="24"/>
        </w:rPr>
        <w:t>Sukladno članku 39. zakona o proračunu, predstavničko tijelo donosi Proračun Općine Posedarje za 202</w:t>
      </w:r>
      <w:r w:rsidR="0026323A">
        <w:rPr>
          <w:rFonts w:ascii="Times New Roman" w:hAnsi="Times New Roman" w:cs="Times New Roman"/>
          <w:sz w:val="24"/>
          <w:szCs w:val="24"/>
        </w:rPr>
        <w:t>7</w:t>
      </w:r>
      <w:r w:rsidRPr="00DA389C">
        <w:rPr>
          <w:rFonts w:ascii="Times New Roman" w:hAnsi="Times New Roman" w:cs="Times New Roman"/>
          <w:sz w:val="24"/>
          <w:szCs w:val="24"/>
        </w:rPr>
        <w:t>.g</w:t>
      </w:r>
      <w:r>
        <w:rPr>
          <w:rFonts w:ascii="Times New Roman" w:hAnsi="Times New Roman" w:cs="Times New Roman"/>
          <w:sz w:val="24"/>
          <w:szCs w:val="24"/>
        </w:rPr>
        <w:t>odinu</w:t>
      </w:r>
      <w:r w:rsidRPr="00DA389C">
        <w:rPr>
          <w:rFonts w:ascii="Times New Roman" w:hAnsi="Times New Roman" w:cs="Times New Roman"/>
          <w:sz w:val="24"/>
          <w:szCs w:val="24"/>
        </w:rPr>
        <w:t>. s projekcijama za 202</w:t>
      </w:r>
      <w:r w:rsidR="0026323A">
        <w:rPr>
          <w:rFonts w:ascii="Times New Roman" w:hAnsi="Times New Roman" w:cs="Times New Roman"/>
          <w:sz w:val="24"/>
          <w:szCs w:val="24"/>
        </w:rPr>
        <w:t>8</w:t>
      </w:r>
      <w:r w:rsidRPr="00DA389C">
        <w:rPr>
          <w:rFonts w:ascii="Times New Roman" w:hAnsi="Times New Roman" w:cs="Times New Roman"/>
          <w:sz w:val="24"/>
          <w:szCs w:val="24"/>
        </w:rPr>
        <w:t>. i 202</w:t>
      </w:r>
      <w:r w:rsidR="0026323A">
        <w:rPr>
          <w:rFonts w:ascii="Times New Roman" w:hAnsi="Times New Roman" w:cs="Times New Roman"/>
          <w:sz w:val="24"/>
          <w:szCs w:val="24"/>
        </w:rPr>
        <w:t>9</w:t>
      </w:r>
      <w:r w:rsidRPr="00DA389C">
        <w:rPr>
          <w:rFonts w:ascii="Times New Roman" w:hAnsi="Times New Roman" w:cs="Times New Roman"/>
          <w:sz w:val="24"/>
          <w:szCs w:val="24"/>
        </w:rPr>
        <w:t>.g</w:t>
      </w:r>
      <w:r>
        <w:rPr>
          <w:rFonts w:ascii="Times New Roman" w:hAnsi="Times New Roman" w:cs="Times New Roman"/>
          <w:sz w:val="24"/>
          <w:szCs w:val="24"/>
        </w:rPr>
        <w:t>odinu</w:t>
      </w:r>
      <w:r w:rsidRPr="00DA389C">
        <w:rPr>
          <w:rFonts w:ascii="Times New Roman" w:hAnsi="Times New Roman" w:cs="Times New Roman"/>
          <w:sz w:val="24"/>
          <w:szCs w:val="24"/>
        </w:rPr>
        <w:t>. najkasnije do 31.prosinca 202</w:t>
      </w:r>
      <w:r w:rsidR="0026323A">
        <w:rPr>
          <w:rFonts w:ascii="Times New Roman" w:hAnsi="Times New Roman" w:cs="Times New Roman"/>
          <w:sz w:val="24"/>
          <w:szCs w:val="24"/>
        </w:rPr>
        <w:t>6</w:t>
      </w:r>
      <w:r>
        <w:rPr>
          <w:rFonts w:ascii="Times New Roman" w:hAnsi="Times New Roman" w:cs="Times New Roman"/>
          <w:sz w:val="24"/>
          <w:szCs w:val="24"/>
        </w:rPr>
        <w:t>.godine.</w:t>
      </w:r>
    </w:p>
    <w:p w:rsidR="008F64A4" w:rsidRPr="00DA389C" w:rsidRDefault="008F64A4" w:rsidP="008F64A4">
      <w:pPr>
        <w:pStyle w:val="NoSpacing"/>
        <w:jc w:val="both"/>
        <w:rPr>
          <w:rFonts w:ascii="Times New Roman" w:hAnsi="Times New Roman" w:cs="Times New Roman"/>
          <w:sz w:val="24"/>
          <w:szCs w:val="24"/>
        </w:rPr>
      </w:pPr>
    </w:p>
    <w:p w:rsidR="008F64A4" w:rsidRPr="00D15BBE" w:rsidRDefault="008F64A4" w:rsidP="008F64A4">
      <w:pPr>
        <w:tabs>
          <w:tab w:val="left" w:pos="0"/>
        </w:tabs>
        <w:jc w:val="both"/>
        <w:rPr>
          <w:rFonts w:ascii="Times New Roman" w:hAnsi="Times New Roman" w:cs="Times New Roman"/>
          <w:b/>
          <w:bCs/>
          <w:sz w:val="24"/>
          <w:szCs w:val="24"/>
        </w:rPr>
      </w:pPr>
    </w:p>
    <w:p w:rsidR="008F64A4" w:rsidRDefault="008F64A4" w:rsidP="008F64A4">
      <w:pPr>
        <w:tabs>
          <w:tab w:val="left" w:pos="0"/>
        </w:tabs>
        <w:rPr>
          <w:rFonts w:ascii="Times New Roman" w:hAnsi="Times New Roman" w:cs="Times New Roman"/>
          <w:b/>
          <w:bCs/>
          <w:sz w:val="24"/>
          <w:szCs w:val="24"/>
        </w:rPr>
      </w:pPr>
      <w:r w:rsidRPr="00D15BBE">
        <w:rPr>
          <w:rFonts w:ascii="Times New Roman" w:hAnsi="Times New Roman" w:cs="Times New Roman"/>
          <w:b/>
          <w:bCs/>
          <w:sz w:val="24"/>
          <w:szCs w:val="24"/>
        </w:rPr>
        <w:t>8. DOSTUPNOST MATERIJALA</w:t>
      </w:r>
    </w:p>
    <w:p w:rsidR="008F64A4" w:rsidRDefault="008F64A4" w:rsidP="008F64A4">
      <w:pPr>
        <w:tabs>
          <w:tab w:val="left" w:pos="0"/>
        </w:tabs>
        <w:rPr>
          <w:rFonts w:ascii="Times New Roman" w:hAnsi="Times New Roman" w:cs="Times New Roman"/>
          <w:bCs/>
          <w:sz w:val="24"/>
          <w:szCs w:val="24"/>
        </w:rPr>
      </w:pPr>
      <w:r w:rsidRPr="000420E4">
        <w:rPr>
          <w:rFonts w:ascii="Times New Roman" w:hAnsi="Times New Roman" w:cs="Times New Roman"/>
          <w:bCs/>
          <w:sz w:val="24"/>
          <w:szCs w:val="24"/>
        </w:rPr>
        <w:t>Upute za izradu plana proračuna za razdoblje od 202</w:t>
      </w:r>
      <w:r w:rsidR="0026323A">
        <w:rPr>
          <w:rFonts w:ascii="Times New Roman" w:hAnsi="Times New Roman" w:cs="Times New Roman"/>
          <w:bCs/>
          <w:sz w:val="24"/>
          <w:szCs w:val="24"/>
        </w:rPr>
        <w:t>7</w:t>
      </w:r>
      <w:r w:rsidRPr="000420E4">
        <w:rPr>
          <w:rFonts w:ascii="Times New Roman" w:hAnsi="Times New Roman" w:cs="Times New Roman"/>
          <w:bCs/>
          <w:sz w:val="24"/>
          <w:szCs w:val="24"/>
        </w:rPr>
        <w:t>.-202</w:t>
      </w:r>
      <w:r w:rsidR="0026323A">
        <w:rPr>
          <w:rFonts w:ascii="Times New Roman" w:hAnsi="Times New Roman" w:cs="Times New Roman"/>
          <w:bCs/>
          <w:sz w:val="24"/>
          <w:szCs w:val="24"/>
        </w:rPr>
        <w:t>9</w:t>
      </w:r>
      <w:r w:rsidRPr="000420E4">
        <w:rPr>
          <w:rFonts w:ascii="Times New Roman" w:hAnsi="Times New Roman" w:cs="Times New Roman"/>
          <w:bCs/>
          <w:sz w:val="24"/>
          <w:szCs w:val="24"/>
        </w:rPr>
        <w:t>.godine dostupne su na službenoj starnici Općine Posedarje</w:t>
      </w:r>
      <w:r>
        <w:rPr>
          <w:rFonts w:ascii="Times New Roman" w:hAnsi="Times New Roman" w:cs="Times New Roman"/>
          <w:bCs/>
          <w:sz w:val="24"/>
          <w:szCs w:val="24"/>
        </w:rPr>
        <w:t xml:space="preserve">: </w:t>
      </w:r>
      <w:hyperlink r:id="rId12" w:history="1">
        <w:r w:rsidRPr="00651318">
          <w:rPr>
            <w:rStyle w:val="Hyperlink"/>
            <w:rFonts w:ascii="Times New Roman" w:hAnsi="Times New Roman" w:cs="Times New Roman"/>
            <w:bCs/>
            <w:sz w:val="24"/>
            <w:szCs w:val="24"/>
          </w:rPr>
          <w:t>www.opcina-posedarje.hr</w:t>
        </w:r>
      </w:hyperlink>
      <w:r>
        <w:rPr>
          <w:rFonts w:ascii="Times New Roman" w:hAnsi="Times New Roman" w:cs="Times New Roman"/>
          <w:bCs/>
          <w:sz w:val="24"/>
          <w:szCs w:val="24"/>
        </w:rPr>
        <w:t>.</w:t>
      </w:r>
    </w:p>
    <w:p w:rsidR="008F64A4" w:rsidRPr="00D15BBE" w:rsidRDefault="008F64A4" w:rsidP="008F64A4">
      <w:pPr>
        <w:jc w:val="both"/>
        <w:rPr>
          <w:rFonts w:ascii="Times New Roman" w:hAnsi="Times New Roman" w:cs="Times New Roman"/>
          <w:color w:val="000000"/>
          <w:sz w:val="24"/>
          <w:szCs w:val="24"/>
        </w:rPr>
      </w:pPr>
    </w:p>
    <w:p w:rsidR="008F64A4" w:rsidRPr="00D15BBE" w:rsidRDefault="008F64A4" w:rsidP="008F64A4">
      <w:pPr>
        <w:jc w:val="both"/>
        <w:rPr>
          <w:rFonts w:ascii="Times New Roman" w:hAnsi="Times New Roman" w:cs="Times New Roman"/>
          <w:color w:val="000000"/>
          <w:sz w:val="24"/>
          <w:szCs w:val="24"/>
        </w:rPr>
      </w:pPr>
    </w:p>
    <w:p w:rsidR="008F64A4" w:rsidRPr="00D15BBE" w:rsidRDefault="008F64A4" w:rsidP="008F64A4">
      <w:pPr>
        <w:pStyle w:val="NoSpacing"/>
        <w:jc w:val="both"/>
        <w:rPr>
          <w:rFonts w:ascii="Times New Roman" w:hAnsi="Times New Roman" w:cs="Times New Roman"/>
          <w:sz w:val="24"/>
          <w:szCs w:val="24"/>
        </w:rPr>
      </w:pPr>
    </w:p>
    <w:p w:rsidR="008F64A4" w:rsidRPr="00D15BBE" w:rsidRDefault="008F64A4" w:rsidP="008F64A4">
      <w:pPr>
        <w:pStyle w:val="NoSpacing"/>
        <w:jc w:val="both"/>
        <w:rPr>
          <w:rFonts w:ascii="Times New Roman" w:hAnsi="Times New Roman" w:cs="Times New Roman"/>
          <w:sz w:val="24"/>
          <w:szCs w:val="24"/>
        </w:rPr>
      </w:pPr>
    </w:p>
    <w:p w:rsidR="008F64A4" w:rsidRPr="00D15BBE" w:rsidRDefault="008F64A4" w:rsidP="008F64A4">
      <w:pPr>
        <w:pStyle w:val="NoSpacing"/>
        <w:jc w:val="both"/>
        <w:rPr>
          <w:rFonts w:ascii="Times New Roman" w:hAnsi="Times New Roman" w:cs="Times New Roman"/>
          <w:sz w:val="24"/>
          <w:szCs w:val="24"/>
        </w:rPr>
      </w:pPr>
    </w:p>
    <w:p w:rsidR="008F64A4" w:rsidRPr="00D15BBE" w:rsidRDefault="008F64A4" w:rsidP="008F64A4">
      <w:pPr>
        <w:pStyle w:val="NoSpacing"/>
        <w:jc w:val="both"/>
        <w:rPr>
          <w:rFonts w:ascii="Times New Roman" w:hAnsi="Times New Roman" w:cs="Times New Roman"/>
          <w:sz w:val="24"/>
          <w:szCs w:val="24"/>
        </w:rPr>
      </w:pPr>
    </w:p>
    <w:p w:rsidR="008F64A4" w:rsidRPr="00D15BBE" w:rsidRDefault="008F64A4" w:rsidP="008F64A4">
      <w:pPr>
        <w:pStyle w:val="NoSpacing"/>
        <w:jc w:val="both"/>
        <w:rPr>
          <w:rFonts w:ascii="Times New Roman" w:hAnsi="Times New Roman" w:cs="Times New Roman"/>
          <w:b/>
          <w:sz w:val="24"/>
          <w:szCs w:val="24"/>
        </w:rPr>
      </w:pPr>
      <w:r w:rsidRPr="00D15BBE">
        <w:rPr>
          <w:rFonts w:ascii="Times New Roman" w:hAnsi="Times New Roman" w:cs="Times New Roman"/>
          <w:b/>
          <w:sz w:val="24"/>
          <w:szCs w:val="24"/>
        </w:rPr>
        <w:t>KLASA: 400-0</w:t>
      </w:r>
      <w:r w:rsidR="00DD6B7F">
        <w:rPr>
          <w:rFonts w:ascii="Times New Roman" w:hAnsi="Times New Roman" w:cs="Times New Roman"/>
          <w:b/>
          <w:sz w:val="24"/>
          <w:szCs w:val="24"/>
        </w:rPr>
        <w:t>6</w:t>
      </w:r>
      <w:r w:rsidRPr="00D15BBE">
        <w:rPr>
          <w:rFonts w:ascii="Times New Roman" w:hAnsi="Times New Roman" w:cs="Times New Roman"/>
          <w:b/>
          <w:sz w:val="24"/>
          <w:szCs w:val="24"/>
        </w:rPr>
        <w:t>/2</w:t>
      </w:r>
      <w:r w:rsidR="00DD6B7F">
        <w:rPr>
          <w:rFonts w:ascii="Times New Roman" w:hAnsi="Times New Roman" w:cs="Times New Roman"/>
          <w:b/>
          <w:sz w:val="24"/>
          <w:szCs w:val="24"/>
        </w:rPr>
        <w:t>6-01/03</w:t>
      </w:r>
    </w:p>
    <w:p w:rsidR="008F64A4" w:rsidRPr="00D15BBE" w:rsidRDefault="008F64A4" w:rsidP="008F64A4">
      <w:pPr>
        <w:pStyle w:val="NoSpacing"/>
        <w:jc w:val="both"/>
        <w:rPr>
          <w:rFonts w:ascii="Times New Roman" w:hAnsi="Times New Roman" w:cs="Times New Roman"/>
          <w:b/>
          <w:sz w:val="24"/>
          <w:szCs w:val="24"/>
        </w:rPr>
      </w:pPr>
      <w:r w:rsidRPr="00D15BBE">
        <w:rPr>
          <w:rFonts w:ascii="Times New Roman" w:hAnsi="Times New Roman" w:cs="Times New Roman"/>
          <w:b/>
          <w:sz w:val="24"/>
          <w:szCs w:val="24"/>
        </w:rPr>
        <w:t>URBROJ:2198-7-2/1-2</w:t>
      </w:r>
      <w:r w:rsidR="00DD6B7F">
        <w:rPr>
          <w:rFonts w:ascii="Times New Roman" w:hAnsi="Times New Roman" w:cs="Times New Roman"/>
          <w:b/>
          <w:sz w:val="24"/>
          <w:szCs w:val="24"/>
        </w:rPr>
        <w:t>6</w:t>
      </w:r>
      <w:r w:rsidRPr="00D15BBE">
        <w:rPr>
          <w:rFonts w:ascii="Times New Roman" w:hAnsi="Times New Roman" w:cs="Times New Roman"/>
          <w:b/>
          <w:sz w:val="24"/>
          <w:szCs w:val="24"/>
        </w:rPr>
        <w:t>-01</w:t>
      </w:r>
    </w:p>
    <w:p w:rsidR="008F64A4" w:rsidRPr="00D15BBE" w:rsidRDefault="008F64A4" w:rsidP="008F64A4">
      <w:pPr>
        <w:pStyle w:val="NoSpacing"/>
        <w:jc w:val="both"/>
        <w:rPr>
          <w:rFonts w:ascii="Times New Roman" w:hAnsi="Times New Roman" w:cs="Times New Roman"/>
          <w:sz w:val="24"/>
          <w:szCs w:val="24"/>
        </w:rPr>
      </w:pPr>
      <w:r w:rsidRPr="00D15BBE">
        <w:rPr>
          <w:rFonts w:ascii="Times New Roman" w:hAnsi="Times New Roman" w:cs="Times New Roman"/>
          <w:b/>
          <w:sz w:val="24"/>
          <w:szCs w:val="24"/>
        </w:rPr>
        <w:t xml:space="preserve">Posedarje, </w:t>
      </w:r>
      <w:r>
        <w:rPr>
          <w:rFonts w:ascii="Times New Roman" w:hAnsi="Times New Roman" w:cs="Times New Roman"/>
          <w:b/>
          <w:sz w:val="24"/>
          <w:szCs w:val="24"/>
        </w:rPr>
        <w:t>2</w:t>
      </w:r>
      <w:r w:rsidR="00DD6B7F">
        <w:rPr>
          <w:rFonts w:ascii="Times New Roman" w:hAnsi="Times New Roman" w:cs="Times New Roman"/>
          <w:b/>
          <w:sz w:val="24"/>
          <w:szCs w:val="24"/>
        </w:rPr>
        <w:t>0</w:t>
      </w:r>
      <w:r>
        <w:rPr>
          <w:rFonts w:ascii="Times New Roman" w:hAnsi="Times New Roman" w:cs="Times New Roman"/>
          <w:b/>
          <w:sz w:val="24"/>
          <w:szCs w:val="24"/>
        </w:rPr>
        <w:t>.</w:t>
      </w:r>
      <w:r w:rsidRPr="00D15BBE">
        <w:rPr>
          <w:rFonts w:ascii="Times New Roman" w:hAnsi="Times New Roman" w:cs="Times New Roman"/>
          <w:b/>
          <w:sz w:val="24"/>
          <w:szCs w:val="24"/>
        </w:rPr>
        <w:t>listopada 202</w:t>
      </w:r>
      <w:r w:rsidR="00DD6B7F">
        <w:rPr>
          <w:rFonts w:ascii="Times New Roman" w:hAnsi="Times New Roman" w:cs="Times New Roman"/>
          <w:b/>
          <w:sz w:val="24"/>
          <w:szCs w:val="24"/>
        </w:rPr>
        <w:t>6</w:t>
      </w:r>
      <w:r w:rsidRPr="00D15BBE">
        <w:rPr>
          <w:rFonts w:ascii="Times New Roman" w:hAnsi="Times New Roman" w:cs="Times New Roman"/>
          <w:b/>
          <w:sz w:val="24"/>
          <w:szCs w:val="24"/>
        </w:rPr>
        <w:t>. godine</w:t>
      </w:r>
    </w:p>
    <w:p w:rsidR="001269A6" w:rsidRDefault="001269A6"/>
    <w:sectPr w:rsidR="001269A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IDFont+F3">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IDFont+F1">
    <w:altName w:val="Times New Roman"/>
    <w:panose1 w:val="00000000000000000000"/>
    <w:charset w:val="00"/>
    <w:family w:val="roman"/>
    <w:notTrueType/>
    <w:pitch w:val="default"/>
    <w:sig w:usb0="00000005" w:usb1="00000000" w:usb2="00000000" w:usb3="00000000" w:csb0="00000002" w:csb1="00000000"/>
  </w:font>
  <w:font w:name="CIDFont+F2">
    <w:altName w:val="Times New Roman"/>
    <w:panose1 w:val="00000000000000000000"/>
    <w:charset w:val="00"/>
    <w:family w:val="roman"/>
    <w:notTrueType/>
    <w:pitch w:val="default"/>
  </w:font>
  <w:font w:name="Calibri-Italic">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none"/>
      <w:suff w:val="nothing"/>
      <w:lvlText w:val=""/>
      <w:lvlJc w:val="center"/>
      <w:pPr>
        <w:tabs>
          <w:tab w:val="num" w:pos="0"/>
        </w:tabs>
        <w:ind w:left="0" w:firstLine="0"/>
      </w:pPr>
    </w:lvl>
    <w:lvl w:ilvl="1">
      <w:start w:val="1"/>
      <w:numFmt w:val="none"/>
      <w:suff w:val="nothing"/>
      <w:lvlText w:val=""/>
      <w:lvlJc w:val="center"/>
      <w:pPr>
        <w:tabs>
          <w:tab w:val="num" w:pos="0"/>
        </w:tabs>
        <w:ind w:left="0" w:firstLine="0"/>
      </w:pPr>
    </w:lvl>
    <w:lvl w:ilvl="2">
      <w:start w:val="1"/>
      <w:numFmt w:val="none"/>
      <w:suff w:val="nothing"/>
      <w:lvlText w:val=""/>
      <w:lvlJc w:val="center"/>
      <w:pPr>
        <w:tabs>
          <w:tab w:val="num" w:pos="0"/>
        </w:tabs>
        <w:ind w:left="0" w:firstLine="0"/>
      </w:pPr>
    </w:lvl>
    <w:lvl w:ilvl="3">
      <w:start w:val="1"/>
      <w:numFmt w:val="none"/>
      <w:suff w:val="nothing"/>
      <w:lvlText w:val=""/>
      <w:lvlJc w:val="center"/>
      <w:pPr>
        <w:tabs>
          <w:tab w:val="num" w:pos="0"/>
        </w:tabs>
        <w:ind w:left="0" w:firstLine="0"/>
      </w:pPr>
    </w:lvl>
    <w:lvl w:ilvl="4">
      <w:start w:val="1"/>
      <w:numFmt w:val="none"/>
      <w:suff w:val="nothing"/>
      <w:lvlText w:val=""/>
      <w:lvlJc w:val="center"/>
      <w:pPr>
        <w:tabs>
          <w:tab w:val="num" w:pos="0"/>
        </w:tabs>
        <w:ind w:left="0" w:firstLine="0"/>
      </w:pPr>
    </w:lvl>
    <w:lvl w:ilvl="5">
      <w:start w:val="1"/>
      <w:numFmt w:val="none"/>
      <w:suff w:val="nothing"/>
      <w:lvlText w:val=""/>
      <w:lvlJc w:val="center"/>
      <w:pPr>
        <w:tabs>
          <w:tab w:val="num" w:pos="0"/>
        </w:tabs>
        <w:ind w:left="0" w:firstLine="0"/>
      </w:pPr>
    </w:lvl>
    <w:lvl w:ilvl="6">
      <w:start w:val="1"/>
      <w:numFmt w:val="none"/>
      <w:suff w:val="nothing"/>
      <w:lvlText w:val=""/>
      <w:lvlJc w:val="center"/>
      <w:pPr>
        <w:tabs>
          <w:tab w:val="num" w:pos="0"/>
        </w:tabs>
        <w:ind w:left="0" w:firstLine="0"/>
      </w:pPr>
    </w:lvl>
    <w:lvl w:ilvl="7">
      <w:start w:val="1"/>
      <w:numFmt w:val="none"/>
      <w:suff w:val="nothing"/>
      <w:lvlText w:val=""/>
      <w:lvlJc w:val="center"/>
      <w:pPr>
        <w:tabs>
          <w:tab w:val="num" w:pos="0"/>
        </w:tabs>
        <w:ind w:left="0" w:firstLine="0"/>
      </w:pPr>
    </w:lvl>
    <w:lvl w:ilvl="8">
      <w:start w:val="1"/>
      <w:numFmt w:val="none"/>
      <w:suff w:val="nothing"/>
      <w:lvlText w:val=""/>
      <w:lvlJc w:val="center"/>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3402"/>
        </w:tabs>
        <w:ind w:left="3402" w:hanging="567"/>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
      <w:lvlJc w:val="left"/>
      <w:pPr>
        <w:tabs>
          <w:tab w:val="num" w:pos="3402"/>
        </w:tabs>
        <w:ind w:left="3402" w:hanging="567"/>
      </w:pPr>
      <w:rPr>
        <w:rFonts w:ascii="Symbol" w:hAnsi="Symbol"/>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singleLevel"/>
    <w:tmpl w:val="00000003"/>
    <w:name w:val="WW8Num3"/>
    <w:lvl w:ilvl="0">
      <w:start w:val="1"/>
      <w:numFmt w:val="bullet"/>
      <w:lvlText w:val=""/>
      <w:lvlJc w:val="left"/>
      <w:pPr>
        <w:tabs>
          <w:tab w:val="num" w:pos="737"/>
        </w:tabs>
        <w:ind w:left="737" w:hanging="377"/>
      </w:pPr>
      <w:rPr>
        <w:rFonts w:ascii="Symbol" w:hAnsi="Symbol"/>
      </w:rPr>
    </w:lvl>
  </w:abstractNum>
  <w:abstractNum w:abstractNumId="3" w15:restartNumberingAfterBreak="0">
    <w:nsid w:val="00000004"/>
    <w:multiLevelType w:val="singleLevel"/>
    <w:tmpl w:val="00000004"/>
    <w:lvl w:ilvl="0">
      <w:start w:val="1"/>
      <w:numFmt w:val="bullet"/>
      <w:lvlText w:val=""/>
      <w:lvlJc w:val="left"/>
      <w:pPr>
        <w:tabs>
          <w:tab w:val="num" w:pos="924"/>
        </w:tabs>
        <w:ind w:left="924" w:hanging="360"/>
      </w:pPr>
      <w:rPr>
        <w:rFonts w:ascii="Symbol" w:hAnsi="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15:restartNumberingAfterBreak="0">
    <w:nsid w:val="00000008"/>
    <w:multiLevelType w:val="multilevel"/>
    <w:tmpl w:val="00000008"/>
    <w:name w:val="WW8Num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9" w15:restartNumberingAfterBreak="0">
    <w:nsid w:val="009A4720"/>
    <w:multiLevelType w:val="hybridMultilevel"/>
    <w:tmpl w:val="7DCC7392"/>
    <w:lvl w:ilvl="0" w:tplc="58B8FBD8">
      <w:start w:val="1"/>
      <w:numFmt w:val="bullet"/>
      <w:lvlText w:val="-"/>
      <w:lvlJc w:val="left"/>
      <w:pPr>
        <w:ind w:left="720" w:hanging="360"/>
      </w:pPr>
      <w:rPr>
        <w:rFonts w:ascii="Calibri" w:eastAsia="Times New Roman"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342280A"/>
    <w:multiLevelType w:val="hybridMultilevel"/>
    <w:tmpl w:val="7438E460"/>
    <w:lvl w:ilvl="0" w:tplc="0409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0C4146E5"/>
    <w:multiLevelType w:val="hybridMultilevel"/>
    <w:tmpl w:val="F5E88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EF53F9"/>
    <w:multiLevelType w:val="hybridMultilevel"/>
    <w:tmpl w:val="A3E05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3441C0"/>
    <w:multiLevelType w:val="multilevel"/>
    <w:tmpl w:val="415E0E6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2C827FB"/>
    <w:multiLevelType w:val="hybridMultilevel"/>
    <w:tmpl w:val="F86010A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3C06F1D"/>
    <w:multiLevelType w:val="hybridMultilevel"/>
    <w:tmpl w:val="EDE64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C81880"/>
    <w:multiLevelType w:val="hybridMultilevel"/>
    <w:tmpl w:val="3F8C4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1B1404"/>
    <w:multiLevelType w:val="hybridMultilevel"/>
    <w:tmpl w:val="F7DC56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164762FB"/>
    <w:multiLevelType w:val="hybridMultilevel"/>
    <w:tmpl w:val="6A303954"/>
    <w:lvl w:ilvl="0" w:tplc="20803944">
      <w:start w:val="3"/>
      <w:numFmt w:val="bullet"/>
      <w:lvlText w:val="-"/>
      <w:lvlJc w:val="left"/>
      <w:pPr>
        <w:ind w:left="720" w:hanging="360"/>
      </w:pPr>
      <w:rPr>
        <w:rFonts w:ascii="Calibri" w:eastAsia="Times New Roman"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196D31D1"/>
    <w:multiLevelType w:val="hybridMultilevel"/>
    <w:tmpl w:val="170A5EDE"/>
    <w:lvl w:ilvl="0" w:tplc="F2E4A4DC">
      <w:start w:val="1"/>
      <w:numFmt w:val="lowerLetter"/>
      <w:lvlText w:val="%1)"/>
      <w:lvlJc w:val="left"/>
      <w:pPr>
        <w:ind w:left="405" w:hanging="36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20" w15:restartNumberingAfterBreak="0">
    <w:nsid w:val="20B4454E"/>
    <w:multiLevelType w:val="hybridMultilevel"/>
    <w:tmpl w:val="17A0C3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0C5564F"/>
    <w:multiLevelType w:val="hybridMultilevel"/>
    <w:tmpl w:val="0660FE96"/>
    <w:lvl w:ilvl="0" w:tplc="A4D64066">
      <w:numFmt w:val="bullet"/>
      <w:lvlText w:val="-"/>
      <w:lvlJc w:val="left"/>
      <w:pPr>
        <w:ind w:left="720" w:hanging="360"/>
      </w:pPr>
      <w:rPr>
        <w:rFonts w:ascii="Times New Roman" w:eastAsia="SimSu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B7019F"/>
    <w:multiLevelType w:val="hybridMultilevel"/>
    <w:tmpl w:val="079EB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F82149"/>
    <w:multiLevelType w:val="hybridMultilevel"/>
    <w:tmpl w:val="611C0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0E59D2"/>
    <w:multiLevelType w:val="hybridMultilevel"/>
    <w:tmpl w:val="3D52E186"/>
    <w:lvl w:ilvl="0" w:tplc="0FAC7924">
      <w:start w:val="1"/>
      <w:numFmt w:val="bullet"/>
      <w:lvlText w:val="-"/>
      <w:lvlJc w:val="left"/>
      <w:pPr>
        <w:ind w:left="1776" w:hanging="360"/>
      </w:pPr>
      <w:rPr>
        <w:rFonts w:ascii="Calibri" w:eastAsiaTheme="minorEastAsia" w:hAnsi="Calibri" w:cs="Calibri"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5" w15:restartNumberingAfterBreak="0">
    <w:nsid w:val="444B2D75"/>
    <w:multiLevelType w:val="multilevel"/>
    <w:tmpl w:val="C1EAC84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C4E1F85"/>
    <w:multiLevelType w:val="hybridMultilevel"/>
    <w:tmpl w:val="E2CE7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E04EDB"/>
    <w:multiLevelType w:val="hybridMultilevel"/>
    <w:tmpl w:val="D11A5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5C3167"/>
    <w:multiLevelType w:val="hybridMultilevel"/>
    <w:tmpl w:val="F3745E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FEF28C1"/>
    <w:multiLevelType w:val="multilevel"/>
    <w:tmpl w:val="098809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10182D"/>
    <w:multiLevelType w:val="hybridMultilevel"/>
    <w:tmpl w:val="59F2F050"/>
    <w:lvl w:ilvl="0" w:tplc="0FAC7924">
      <w:start w:val="1"/>
      <w:numFmt w:val="bullet"/>
      <w:lvlText w:val="-"/>
      <w:lvlJc w:val="left"/>
      <w:pPr>
        <w:ind w:left="1068"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E4625F"/>
    <w:multiLevelType w:val="hybridMultilevel"/>
    <w:tmpl w:val="C19CF4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84F7843"/>
    <w:multiLevelType w:val="hybridMultilevel"/>
    <w:tmpl w:val="EC7A8A78"/>
    <w:lvl w:ilvl="0" w:tplc="9768FD2A">
      <w:start w:val="1"/>
      <w:numFmt w:val="lowerLetter"/>
      <w:lvlText w:val="%1)"/>
      <w:lvlJc w:val="left"/>
      <w:pPr>
        <w:ind w:left="1080" w:hanging="360"/>
      </w:pPr>
      <w:rPr>
        <w:rFonts w:hint="default"/>
        <w:b/>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3" w15:restartNumberingAfterBreak="0">
    <w:nsid w:val="73247AC3"/>
    <w:multiLevelType w:val="hybridMultilevel"/>
    <w:tmpl w:val="E11212D6"/>
    <w:lvl w:ilvl="0" w:tplc="04090001">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7E52AD"/>
    <w:multiLevelType w:val="hybridMultilevel"/>
    <w:tmpl w:val="80E410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7F6C2DF0"/>
    <w:multiLevelType w:val="hybridMultilevel"/>
    <w:tmpl w:val="2200D0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FB4635D"/>
    <w:multiLevelType w:val="hybridMultilevel"/>
    <w:tmpl w:val="5F969988"/>
    <w:lvl w:ilvl="0" w:tplc="04090001">
      <w:start w:val="1"/>
      <w:numFmt w:val="bullet"/>
      <w:lvlText w:val=""/>
      <w:lvlJc w:val="left"/>
      <w:pPr>
        <w:ind w:left="1644" w:hanging="360"/>
      </w:pPr>
      <w:rPr>
        <w:rFonts w:ascii="Symbol" w:hAnsi="Symbol" w:hint="default"/>
      </w:rPr>
    </w:lvl>
    <w:lvl w:ilvl="1" w:tplc="04090003" w:tentative="1">
      <w:start w:val="1"/>
      <w:numFmt w:val="bullet"/>
      <w:lvlText w:val="o"/>
      <w:lvlJc w:val="left"/>
      <w:pPr>
        <w:ind w:left="2364" w:hanging="360"/>
      </w:pPr>
      <w:rPr>
        <w:rFonts w:ascii="Courier New" w:hAnsi="Courier New" w:cs="Courier New" w:hint="default"/>
      </w:rPr>
    </w:lvl>
    <w:lvl w:ilvl="2" w:tplc="04090005" w:tentative="1">
      <w:start w:val="1"/>
      <w:numFmt w:val="bullet"/>
      <w:lvlText w:val=""/>
      <w:lvlJc w:val="left"/>
      <w:pPr>
        <w:ind w:left="3084" w:hanging="360"/>
      </w:pPr>
      <w:rPr>
        <w:rFonts w:ascii="Wingdings" w:hAnsi="Wingdings" w:hint="default"/>
      </w:rPr>
    </w:lvl>
    <w:lvl w:ilvl="3" w:tplc="04090001" w:tentative="1">
      <w:start w:val="1"/>
      <w:numFmt w:val="bullet"/>
      <w:lvlText w:val=""/>
      <w:lvlJc w:val="left"/>
      <w:pPr>
        <w:ind w:left="3804" w:hanging="360"/>
      </w:pPr>
      <w:rPr>
        <w:rFonts w:ascii="Symbol" w:hAnsi="Symbol" w:hint="default"/>
      </w:rPr>
    </w:lvl>
    <w:lvl w:ilvl="4" w:tplc="04090003" w:tentative="1">
      <w:start w:val="1"/>
      <w:numFmt w:val="bullet"/>
      <w:lvlText w:val="o"/>
      <w:lvlJc w:val="left"/>
      <w:pPr>
        <w:ind w:left="4524" w:hanging="360"/>
      </w:pPr>
      <w:rPr>
        <w:rFonts w:ascii="Courier New" w:hAnsi="Courier New" w:cs="Courier New" w:hint="default"/>
      </w:rPr>
    </w:lvl>
    <w:lvl w:ilvl="5" w:tplc="04090005" w:tentative="1">
      <w:start w:val="1"/>
      <w:numFmt w:val="bullet"/>
      <w:lvlText w:val=""/>
      <w:lvlJc w:val="left"/>
      <w:pPr>
        <w:ind w:left="5244" w:hanging="360"/>
      </w:pPr>
      <w:rPr>
        <w:rFonts w:ascii="Wingdings" w:hAnsi="Wingdings" w:hint="default"/>
      </w:rPr>
    </w:lvl>
    <w:lvl w:ilvl="6" w:tplc="04090001" w:tentative="1">
      <w:start w:val="1"/>
      <w:numFmt w:val="bullet"/>
      <w:lvlText w:val=""/>
      <w:lvlJc w:val="left"/>
      <w:pPr>
        <w:ind w:left="5964" w:hanging="360"/>
      </w:pPr>
      <w:rPr>
        <w:rFonts w:ascii="Symbol" w:hAnsi="Symbol" w:hint="default"/>
      </w:rPr>
    </w:lvl>
    <w:lvl w:ilvl="7" w:tplc="04090003" w:tentative="1">
      <w:start w:val="1"/>
      <w:numFmt w:val="bullet"/>
      <w:lvlText w:val="o"/>
      <w:lvlJc w:val="left"/>
      <w:pPr>
        <w:ind w:left="6684" w:hanging="360"/>
      </w:pPr>
      <w:rPr>
        <w:rFonts w:ascii="Courier New" w:hAnsi="Courier New" w:cs="Courier New" w:hint="default"/>
      </w:rPr>
    </w:lvl>
    <w:lvl w:ilvl="8" w:tplc="04090005" w:tentative="1">
      <w:start w:val="1"/>
      <w:numFmt w:val="bullet"/>
      <w:lvlText w:val=""/>
      <w:lvlJc w:val="left"/>
      <w:pPr>
        <w:ind w:left="7404" w:hanging="360"/>
      </w:pPr>
      <w:rPr>
        <w:rFonts w:ascii="Wingdings" w:hAnsi="Wingdings" w:hint="default"/>
      </w:rPr>
    </w:lvl>
  </w:abstractNum>
  <w:num w:numId="1">
    <w:abstractNumId w:val="34"/>
  </w:num>
  <w:num w:numId="2">
    <w:abstractNumId w:val="29"/>
  </w:num>
  <w:num w:numId="3">
    <w:abstractNumId w:val="30"/>
  </w:num>
  <w:num w:numId="4">
    <w:abstractNumId w:val="24"/>
  </w:num>
  <w:num w:numId="5">
    <w:abstractNumId w:val="14"/>
  </w:num>
  <w:num w:numId="6">
    <w:abstractNumId w:val="22"/>
  </w:num>
  <w:num w:numId="7">
    <w:abstractNumId w:val="12"/>
  </w:num>
  <w:num w:numId="8">
    <w:abstractNumId w:val="20"/>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31"/>
  </w:num>
  <w:num w:numId="19">
    <w:abstractNumId w:val="17"/>
  </w:num>
  <w:num w:numId="20">
    <w:abstractNumId w:val="25"/>
  </w:num>
  <w:num w:numId="21">
    <w:abstractNumId w:val="9"/>
  </w:num>
  <w:num w:numId="22">
    <w:abstractNumId w:val="10"/>
  </w:num>
  <w:num w:numId="23">
    <w:abstractNumId w:val="18"/>
  </w:num>
  <w:num w:numId="24">
    <w:abstractNumId w:val="23"/>
  </w:num>
  <w:num w:numId="25">
    <w:abstractNumId w:val="21"/>
  </w:num>
  <w:num w:numId="26">
    <w:abstractNumId w:val="33"/>
  </w:num>
  <w:num w:numId="27">
    <w:abstractNumId w:val="36"/>
  </w:num>
  <w:num w:numId="28">
    <w:abstractNumId w:val="32"/>
  </w:num>
  <w:num w:numId="29">
    <w:abstractNumId w:val="19"/>
  </w:num>
  <w:num w:numId="30">
    <w:abstractNumId w:val="26"/>
  </w:num>
  <w:num w:numId="31">
    <w:abstractNumId w:val="15"/>
  </w:num>
  <w:num w:numId="32">
    <w:abstractNumId w:val="11"/>
  </w:num>
  <w:num w:numId="33">
    <w:abstractNumId w:val="35"/>
  </w:num>
  <w:num w:numId="34">
    <w:abstractNumId w:val="27"/>
  </w:num>
  <w:num w:numId="35">
    <w:abstractNumId w:val="16"/>
  </w:num>
  <w:num w:numId="36">
    <w:abstractNumId w:val="28"/>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5EB"/>
    <w:rsid w:val="001215EB"/>
    <w:rsid w:val="001269A6"/>
    <w:rsid w:val="001C1F14"/>
    <w:rsid w:val="00241D37"/>
    <w:rsid w:val="0026323A"/>
    <w:rsid w:val="003211AD"/>
    <w:rsid w:val="0033244F"/>
    <w:rsid w:val="00353A68"/>
    <w:rsid w:val="003A155F"/>
    <w:rsid w:val="003C6102"/>
    <w:rsid w:val="004E3019"/>
    <w:rsid w:val="00532BEB"/>
    <w:rsid w:val="00583056"/>
    <w:rsid w:val="006372F7"/>
    <w:rsid w:val="006B5D23"/>
    <w:rsid w:val="007C7D7E"/>
    <w:rsid w:val="007D1608"/>
    <w:rsid w:val="00816398"/>
    <w:rsid w:val="008F64A4"/>
    <w:rsid w:val="00AF41A2"/>
    <w:rsid w:val="00BE5718"/>
    <w:rsid w:val="00CD14DF"/>
    <w:rsid w:val="00DD6B7F"/>
    <w:rsid w:val="00E0792D"/>
    <w:rsid w:val="00E943FF"/>
    <w:rsid w:val="00EC745F"/>
    <w:rsid w:val="00F27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A279E"/>
  <w15:chartTrackingRefBased/>
  <w15:docId w15:val="{B5CAE044-F83D-4055-980A-E9C0DD913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4A4"/>
    <w:pPr>
      <w:spacing w:after="200" w:line="276" w:lineRule="auto"/>
    </w:pPr>
    <w:rPr>
      <w:rFonts w:eastAsiaTheme="minorEastAsia"/>
      <w:lang w:val="hr-HR" w:eastAsia="hr-HR"/>
    </w:rPr>
  </w:style>
  <w:style w:type="paragraph" w:styleId="Heading2">
    <w:name w:val="heading 2"/>
    <w:basedOn w:val="Normal"/>
    <w:next w:val="Normal"/>
    <w:link w:val="Heading2Char"/>
    <w:uiPriority w:val="9"/>
    <w:semiHidden/>
    <w:unhideWhenUsed/>
    <w:qFormat/>
    <w:rsid w:val="006372F7"/>
    <w:pPr>
      <w:keepNext/>
      <w:keepLines/>
      <w:widowControl w:val="0"/>
      <w:suppressAutoHyphens/>
      <w:spacing w:before="40" w:after="0" w:line="240" w:lineRule="auto"/>
      <w:jc w:val="both"/>
      <w:outlineLvl w:val="1"/>
    </w:pPr>
    <w:rPr>
      <w:rFonts w:asciiTheme="majorHAnsi" w:eastAsiaTheme="majorEastAsia" w:hAnsiTheme="majorHAnsi" w:cs="Mangal"/>
      <w:color w:val="2E74B5" w:themeColor="accent1" w:themeShade="BF"/>
      <w:kern w:val="1"/>
      <w:sz w:val="26"/>
      <w:szCs w:val="23"/>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372F7"/>
    <w:rPr>
      <w:rFonts w:asciiTheme="majorHAnsi" w:eastAsiaTheme="majorEastAsia" w:hAnsiTheme="majorHAnsi" w:cs="Mangal"/>
      <w:color w:val="2E74B5" w:themeColor="accent1" w:themeShade="BF"/>
      <w:kern w:val="1"/>
      <w:sz w:val="26"/>
      <w:szCs w:val="23"/>
      <w:lang w:val="hr-HR" w:eastAsia="hi-IN" w:bidi="hi-IN"/>
    </w:rPr>
  </w:style>
  <w:style w:type="paragraph" w:styleId="NoSpacing">
    <w:name w:val="No Spacing"/>
    <w:uiPriority w:val="1"/>
    <w:qFormat/>
    <w:rsid w:val="008F64A4"/>
    <w:pPr>
      <w:spacing w:after="0" w:line="240" w:lineRule="auto"/>
    </w:pPr>
    <w:rPr>
      <w:rFonts w:eastAsiaTheme="minorEastAsia"/>
      <w:lang w:val="hr-HR" w:eastAsia="hr-HR"/>
    </w:rPr>
  </w:style>
  <w:style w:type="character" w:styleId="Hyperlink">
    <w:name w:val="Hyperlink"/>
    <w:uiPriority w:val="99"/>
    <w:rsid w:val="008F64A4"/>
    <w:rPr>
      <w:color w:val="000080"/>
      <w:u w:val="single"/>
    </w:rPr>
  </w:style>
  <w:style w:type="paragraph" w:styleId="ListParagraph">
    <w:name w:val="List Paragraph"/>
    <w:basedOn w:val="Normal"/>
    <w:uiPriority w:val="34"/>
    <w:qFormat/>
    <w:rsid w:val="008F64A4"/>
    <w:pPr>
      <w:spacing w:after="0" w:line="240" w:lineRule="auto"/>
      <w:ind w:left="720"/>
      <w:contextualSpacing/>
      <w:jc w:val="right"/>
    </w:pPr>
    <w:rPr>
      <w:rFonts w:eastAsiaTheme="minorHAnsi"/>
      <w:lang w:eastAsia="en-US"/>
    </w:rPr>
  </w:style>
  <w:style w:type="table" w:styleId="TableGrid">
    <w:name w:val="Table Grid"/>
    <w:basedOn w:val="TableNormal"/>
    <w:uiPriority w:val="39"/>
    <w:rsid w:val="008F64A4"/>
    <w:pPr>
      <w:spacing w:after="0" w:line="240" w:lineRule="auto"/>
    </w:pPr>
    <w:rPr>
      <w:rFonts w:eastAsiaTheme="minorEastAsia"/>
      <w:lang w:val="hr-HR" w:eastAsia="hr-H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style01">
    <w:name w:val="fontstyle01"/>
    <w:basedOn w:val="DefaultParagraphFont"/>
    <w:rsid w:val="008F64A4"/>
    <w:rPr>
      <w:rFonts w:ascii="CIDFont+F3" w:hAnsi="CIDFont+F3" w:hint="default"/>
      <w:b w:val="0"/>
      <w:bCs w:val="0"/>
      <w:i w:val="0"/>
      <w:iCs w:val="0"/>
      <w:color w:val="000000"/>
      <w:sz w:val="24"/>
      <w:szCs w:val="24"/>
    </w:rPr>
  </w:style>
  <w:style w:type="character" w:customStyle="1" w:styleId="WW8Num2z0">
    <w:name w:val="WW8Num2z0"/>
    <w:rsid w:val="006372F7"/>
    <w:rPr>
      <w:rFonts w:ascii="Symbol" w:hAnsi="Symbol"/>
    </w:rPr>
  </w:style>
  <w:style w:type="character" w:customStyle="1" w:styleId="WW8Num2z1">
    <w:name w:val="WW8Num2z1"/>
    <w:rsid w:val="006372F7"/>
    <w:rPr>
      <w:rFonts w:ascii="Courier New" w:hAnsi="Courier New"/>
    </w:rPr>
  </w:style>
  <w:style w:type="character" w:customStyle="1" w:styleId="WW8Num2z2">
    <w:name w:val="WW8Num2z2"/>
    <w:rsid w:val="006372F7"/>
    <w:rPr>
      <w:rFonts w:ascii="Wingdings" w:hAnsi="Wingdings"/>
    </w:rPr>
  </w:style>
  <w:style w:type="character" w:customStyle="1" w:styleId="WW8Num3z0">
    <w:name w:val="WW8Num3z0"/>
    <w:rsid w:val="006372F7"/>
    <w:rPr>
      <w:rFonts w:ascii="Symbol" w:hAnsi="Symbol"/>
    </w:rPr>
  </w:style>
  <w:style w:type="character" w:customStyle="1" w:styleId="WW8Num4z0">
    <w:name w:val="WW8Num4z0"/>
    <w:rsid w:val="006372F7"/>
    <w:rPr>
      <w:rFonts w:ascii="Symbol" w:hAnsi="Symbol" w:cs="OpenSymbol"/>
    </w:rPr>
  </w:style>
  <w:style w:type="character" w:customStyle="1" w:styleId="WW8Num5z0">
    <w:name w:val="WW8Num5z0"/>
    <w:rsid w:val="006372F7"/>
    <w:rPr>
      <w:rFonts w:ascii="Symbol" w:hAnsi="Symbol" w:cs="Times New Roman"/>
    </w:rPr>
  </w:style>
  <w:style w:type="character" w:customStyle="1" w:styleId="WW8Num6z0">
    <w:name w:val="WW8Num6z0"/>
    <w:rsid w:val="006372F7"/>
    <w:rPr>
      <w:rFonts w:ascii="Symbol" w:hAnsi="Symbol" w:cs="OpenSymbol"/>
    </w:rPr>
  </w:style>
  <w:style w:type="character" w:customStyle="1" w:styleId="WW8Num7z0">
    <w:name w:val="WW8Num7z0"/>
    <w:rsid w:val="006372F7"/>
    <w:rPr>
      <w:rFonts w:ascii="Symbol" w:hAnsi="Symbol"/>
    </w:rPr>
  </w:style>
  <w:style w:type="character" w:customStyle="1" w:styleId="Absatz-Standardschriftart">
    <w:name w:val="Absatz-Standardschriftart"/>
    <w:rsid w:val="006372F7"/>
  </w:style>
  <w:style w:type="character" w:customStyle="1" w:styleId="WW-Absatz-Standardschriftart">
    <w:name w:val="WW-Absatz-Standardschriftart"/>
    <w:rsid w:val="006372F7"/>
  </w:style>
  <w:style w:type="character" w:customStyle="1" w:styleId="WW8Num9z0">
    <w:name w:val="WW8Num9z0"/>
    <w:rsid w:val="006372F7"/>
    <w:rPr>
      <w:rFonts w:ascii="Symbol" w:hAnsi="Symbol" w:cs="OpenSymbol"/>
    </w:rPr>
  </w:style>
  <w:style w:type="character" w:customStyle="1" w:styleId="WW8Num11z0">
    <w:name w:val="WW8Num11z0"/>
    <w:rsid w:val="006372F7"/>
    <w:rPr>
      <w:rFonts w:ascii="Symbol" w:hAnsi="Symbol" w:cs="OpenSymbol"/>
    </w:rPr>
  </w:style>
  <w:style w:type="character" w:customStyle="1" w:styleId="WW8Num12z0">
    <w:name w:val="WW8Num12z0"/>
    <w:rsid w:val="006372F7"/>
    <w:rPr>
      <w:rFonts w:ascii="Symbol" w:hAnsi="Symbol" w:cs="OpenSymbol"/>
    </w:rPr>
  </w:style>
  <w:style w:type="character" w:customStyle="1" w:styleId="WW-Absatz-Standardschriftart1">
    <w:name w:val="WW-Absatz-Standardschriftart1"/>
    <w:rsid w:val="006372F7"/>
  </w:style>
  <w:style w:type="character" w:customStyle="1" w:styleId="WW8Num7z1">
    <w:name w:val="WW8Num7z1"/>
    <w:rsid w:val="006372F7"/>
    <w:rPr>
      <w:rFonts w:ascii="Courier New" w:hAnsi="Courier New"/>
    </w:rPr>
  </w:style>
  <w:style w:type="character" w:customStyle="1" w:styleId="WW8Num7z2">
    <w:name w:val="WW8Num7z2"/>
    <w:rsid w:val="006372F7"/>
    <w:rPr>
      <w:rFonts w:ascii="Wingdings" w:hAnsi="Wingdings"/>
    </w:rPr>
  </w:style>
  <w:style w:type="character" w:customStyle="1" w:styleId="WW8Num22z0">
    <w:name w:val="WW8Num22z0"/>
    <w:rsid w:val="006372F7"/>
    <w:rPr>
      <w:rFonts w:ascii="Symbol" w:hAnsi="Symbol"/>
    </w:rPr>
  </w:style>
  <w:style w:type="character" w:customStyle="1" w:styleId="WW8Num22z1">
    <w:name w:val="WW8Num22z1"/>
    <w:rsid w:val="006372F7"/>
    <w:rPr>
      <w:rFonts w:ascii="Courier New" w:hAnsi="Courier New" w:cs="Courier New"/>
    </w:rPr>
  </w:style>
  <w:style w:type="character" w:customStyle="1" w:styleId="WW8Num22z2">
    <w:name w:val="WW8Num22z2"/>
    <w:rsid w:val="006372F7"/>
    <w:rPr>
      <w:rFonts w:ascii="Wingdings" w:hAnsi="Wingdings"/>
    </w:rPr>
  </w:style>
  <w:style w:type="character" w:customStyle="1" w:styleId="Grafikeoznake1">
    <w:name w:val="Grafičke oznake1"/>
    <w:rsid w:val="006372F7"/>
    <w:rPr>
      <w:rFonts w:ascii="OpenSymbol" w:eastAsia="OpenSymbol" w:hAnsi="OpenSymbol" w:cs="OpenSymbol"/>
    </w:rPr>
  </w:style>
  <w:style w:type="character" w:customStyle="1" w:styleId="Simbolinumeriranja">
    <w:name w:val="Simboli numeriranja"/>
    <w:rsid w:val="006372F7"/>
  </w:style>
  <w:style w:type="character" w:customStyle="1" w:styleId="WW8Num1z0">
    <w:name w:val="WW8Num1z0"/>
    <w:rsid w:val="006372F7"/>
    <w:rPr>
      <w:rFonts w:ascii="Times New Roman" w:eastAsia="Times New Roman" w:hAnsi="Times New Roman" w:cs="Times New Roman"/>
    </w:rPr>
  </w:style>
  <w:style w:type="paragraph" w:customStyle="1" w:styleId="Naslov1">
    <w:name w:val="Naslov1"/>
    <w:basedOn w:val="Normal"/>
    <w:next w:val="BodyText"/>
    <w:rsid w:val="006372F7"/>
    <w:pPr>
      <w:keepNext/>
      <w:widowControl w:val="0"/>
      <w:suppressAutoHyphens/>
      <w:spacing w:before="240" w:after="120" w:line="240" w:lineRule="auto"/>
      <w:jc w:val="both"/>
    </w:pPr>
    <w:rPr>
      <w:rFonts w:ascii="Arial" w:eastAsia="SimSun" w:hAnsi="Arial" w:cs="Mangal"/>
      <w:kern w:val="1"/>
      <w:sz w:val="28"/>
      <w:szCs w:val="28"/>
      <w:lang w:eastAsia="hi-IN" w:bidi="hi-IN"/>
    </w:rPr>
  </w:style>
  <w:style w:type="paragraph" w:styleId="BodyText">
    <w:name w:val="Body Text"/>
    <w:basedOn w:val="Normal"/>
    <w:link w:val="BodyTextChar"/>
    <w:rsid w:val="006372F7"/>
    <w:pPr>
      <w:widowControl w:val="0"/>
      <w:suppressAutoHyphens/>
      <w:spacing w:after="120" w:line="240" w:lineRule="auto"/>
      <w:jc w:val="both"/>
    </w:pPr>
    <w:rPr>
      <w:rFonts w:ascii="Times New Roman" w:eastAsia="SimSun" w:hAnsi="Times New Roman" w:cs="Mangal"/>
      <w:kern w:val="1"/>
      <w:sz w:val="24"/>
      <w:szCs w:val="24"/>
      <w:lang w:eastAsia="hi-IN" w:bidi="hi-IN"/>
    </w:rPr>
  </w:style>
  <w:style w:type="character" w:customStyle="1" w:styleId="BodyTextChar">
    <w:name w:val="Body Text Char"/>
    <w:basedOn w:val="DefaultParagraphFont"/>
    <w:link w:val="BodyText"/>
    <w:rsid w:val="006372F7"/>
    <w:rPr>
      <w:rFonts w:ascii="Times New Roman" w:eastAsia="SimSun" w:hAnsi="Times New Roman" w:cs="Mangal"/>
      <w:kern w:val="1"/>
      <w:sz w:val="24"/>
      <w:szCs w:val="24"/>
      <w:lang w:val="hr-HR" w:eastAsia="hi-IN" w:bidi="hi-IN"/>
    </w:rPr>
  </w:style>
  <w:style w:type="paragraph" w:styleId="List">
    <w:name w:val="List"/>
    <w:basedOn w:val="BodyText"/>
    <w:rsid w:val="006372F7"/>
  </w:style>
  <w:style w:type="paragraph" w:customStyle="1" w:styleId="Opis">
    <w:name w:val="Opis"/>
    <w:basedOn w:val="Normal"/>
    <w:rsid w:val="006372F7"/>
    <w:pPr>
      <w:widowControl w:val="0"/>
      <w:suppressLineNumbers/>
      <w:suppressAutoHyphens/>
      <w:spacing w:before="120" w:after="120" w:line="240" w:lineRule="auto"/>
      <w:jc w:val="both"/>
    </w:pPr>
    <w:rPr>
      <w:rFonts w:ascii="Times New Roman" w:eastAsia="SimSun" w:hAnsi="Times New Roman" w:cs="Mangal"/>
      <w:i/>
      <w:iCs/>
      <w:kern w:val="1"/>
      <w:sz w:val="24"/>
      <w:szCs w:val="24"/>
      <w:lang w:eastAsia="hi-IN" w:bidi="hi-IN"/>
    </w:rPr>
  </w:style>
  <w:style w:type="paragraph" w:customStyle="1" w:styleId="Indeks">
    <w:name w:val="Indeks"/>
    <w:basedOn w:val="Normal"/>
    <w:rsid w:val="006372F7"/>
    <w:pPr>
      <w:widowControl w:val="0"/>
      <w:suppressLineNumbers/>
      <w:suppressAutoHyphens/>
      <w:spacing w:after="0" w:line="240" w:lineRule="auto"/>
      <w:jc w:val="both"/>
    </w:pPr>
    <w:rPr>
      <w:rFonts w:ascii="Times New Roman" w:eastAsia="SimSun" w:hAnsi="Times New Roman" w:cs="Mangal"/>
      <w:kern w:val="1"/>
      <w:sz w:val="24"/>
      <w:szCs w:val="24"/>
      <w:lang w:eastAsia="hi-IN" w:bidi="hi-IN"/>
    </w:rPr>
  </w:style>
  <w:style w:type="paragraph" w:styleId="Title">
    <w:name w:val="Title"/>
    <w:basedOn w:val="Naslov1"/>
    <w:next w:val="Subtitle"/>
    <w:link w:val="TitleChar"/>
    <w:qFormat/>
    <w:rsid w:val="006372F7"/>
  </w:style>
  <w:style w:type="paragraph" w:styleId="Subtitle">
    <w:name w:val="Subtitle"/>
    <w:basedOn w:val="Naslov1"/>
    <w:next w:val="BodyText"/>
    <w:link w:val="SubtitleChar"/>
    <w:qFormat/>
    <w:rsid w:val="006372F7"/>
    <w:pPr>
      <w:jc w:val="center"/>
    </w:pPr>
    <w:rPr>
      <w:i/>
      <w:iCs/>
    </w:rPr>
  </w:style>
  <w:style w:type="character" w:customStyle="1" w:styleId="SubtitleChar">
    <w:name w:val="Subtitle Char"/>
    <w:basedOn w:val="DefaultParagraphFont"/>
    <w:link w:val="Subtitle"/>
    <w:rsid w:val="006372F7"/>
    <w:rPr>
      <w:rFonts w:ascii="Arial" w:eastAsia="SimSun" w:hAnsi="Arial" w:cs="Mangal"/>
      <w:i/>
      <w:iCs/>
      <w:kern w:val="1"/>
      <w:sz w:val="28"/>
      <w:szCs w:val="28"/>
      <w:lang w:val="hr-HR" w:eastAsia="hi-IN" w:bidi="hi-IN"/>
    </w:rPr>
  </w:style>
  <w:style w:type="character" w:customStyle="1" w:styleId="TitleChar">
    <w:name w:val="Title Char"/>
    <w:basedOn w:val="DefaultParagraphFont"/>
    <w:link w:val="Title"/>
    <w:rsid w:val="006372F7"/>
    <w:rPr>
      <w:rFonts w:ascii="Arial" w:eastAsia="SimSun" w:hAnsi="Arial" w:cs="Mangal"/>
      <w:kern w:val="1"/>
      <w:sz w:val="28"/>
      <w:szCs w:val="28"/>
      <w:lang w:val="hr-HR" w:eastAsia="hi-IN" w:bidi="hi-IN"/>
    </w:rPr>
  </w:style>
  <w:style w:type="paragraph" w:customStyle="1" w:styleId="T4">
    <w:name w:val="T 4"/>
    <w:basedOn w:val="Normal"/>
    <w:rsid w:val="006372F7"/>
    <w:pPr>
      <w:keepNext/>
      <w:widowControl w:val="0"/>
      <w:tabs>
        <w:tab w:val="num" w:pos="0"/>
        <w:tab w:val="left" w:pos="360"/>
      </w:tabs>
      <w:suppressAutoHyphens/>
      <w:spacing w:after="0" w:line="240" w:lineRule="auto"/>
      <w:jc w:val="center"/>
    </w:pPr>
    <w:rPr>
      <w:rFonts w:ascii="Times New Roman" w:eastAsia="SimSun" w:hAnsi="Times New Roman" w:cs="Mangal"/>
      <w:b/>
      <w:caps/>
      <w:kern w:val="1"/>
      <w:sz w:val="24"/>
      <w:szCs w:val="28"/>
      <w:lang w:eastAsia="hi-IN" w:bidi="hi-IN"/>
    </w:rPr>
  </w:style>
  <w:style w:type="paragraph" w:customStyle="1" w:styleId="T3">
    <w:name w:val="T 3"/>
    <w:basedOn w:val="Normal"/>
    <w:rsid w:val="006372F7"/>
    <w:pPr>
      <w:keepNext/>
      <w:widowControl w:val="0"/>
      <w:tabs>
        <w:tab w:val="num" w:pos="0"/>
        <w:tab w:val="left" w:pos="360"/>
      </w:tabs>
      <w:suppressAutoHyphens/>
      <w:spacing w:after="240" w:line="240" w:lineRule="auto"/>
    </w:pPr>
    <w:rPr>
      <w:rFonts w:ascii="Times New Roman" w:eastAsia="SimSun" w:hAnsi="Times New Roman" w:cs="Mangal"/>
      <w:b/>
      <w:caps/>
      <w:kern w:val="1"/>
      <w:sz w:val="30"/>
      <w:szCs w:val="24"/>
      <w:lang w:eastAsia="hi-IN" w:bidi="hi-IN"/>
    </w:rPr>
  </w:style>
  <w:style w:type="paragraph" w:customStyle="1" w:styleId="B5">
    <w:name w:val="B 5"/>
    <w:basedOn w:val="Normal"/>
    <w:rsid w:val="006372F7"/>
    <w:pPr>
      <w:widowControl w:val="0"/>
      <w:tabs>
        <w:tab w:val="left" w:pos="2835"/>
        <w:tab w:val="num" w:pos="3402"/>
      </w:tabs>
      <w:suppressAutoHyphens/>
      <w:spacing w:before="60" w:after="60" w:line="240" w:lineRule="auto"/>
      <w:ind w:left="2835"/>
      <w:jc w:val="both"/>
    </w:pPr>
    <w:rPr>
      <w:rFonts w:ascii="Times New Roman" w:eastAsia="SimSun" w:hAnsi="Times New Roman" w:cs="Mangal"/>
      <w:kern w:val="1"/>
      <w:sz w:val="24"/>
      <w:szCs w:val="24"/>
      <w:lang w:eastAsia="hi-IN" w:bidi="hi-IN"/>
    </w:rPr>
  </w:style>
  <w:style w:type="paragraph" w:customStyle="1" w:styleId="P1">
    <w:name w:val="P 1"/>
    <w:basedOn w:val="Normal"/>
    <w:rsid w:val="006372F7"/>
    <w:pPr>
      <w:widowControl w:val="0"/>
      <w:suppressAutoHyphens/>
      <w:spacing w:before="120" w:after="120" w:line="240" w:lineRule="auto"/>
      <w:ind w:left="567"/>
      <w:jc w:val="both"/>
    </w:pPr>
    <w:rPr>
      <w:rFonts w:ascii="Times New Roman" w:eastAsia="SimSun" w:hAnsi="Times New Roman" w:cs="Mangal"/>
      <w:kern w:val="1"/>
      <w:sz w:val="24"/>
      <w:szCs w:val="24"/>
      <w:lang w:eastAsia="hi-IN" w:bidi="hi-IN"/>
    </w:rPr>
  </w:style>
  <w:style w:type="paragraph" w:customStyle="1" w:styleId="Tabletext">
    <w:name w:val="Table text"/>
    <w:basedOn w:val="Normal"/>
    <w:rsid w:val="006372F7"/>
    <w:pPr>
      <w:widowControl w:val="0"/>
      <w:suppressAutoHyphens/>
      <w:spacing w:after="0" w:line="240" w:lineRule="auto"/>
    </w:pPr>
    <w:rPr>
      <w:rFonts w:ascii="Times New Roman" w:eastAsia="SimSun" w:hAnsi="Times New Roman" w:cs="Arial"/>
      <w:kern w:val="1"/>
      <w:sz w:val="24"/>
      <w:szCs w:val="20"/>
      <w:lang w:eastAsia="hi-IN" w:bidi="hi-IN"/>
    </w:rPr>
  </w:style>
  <w:style w:type="paragraph" w:customStyle="1" w:styleId="Sadrajitablice">
    <w:name w:val="Sadržaji tablice"/>
    <w:basedOn w:val="Normal"/>
    <w:rsid w:val="006372F7"/>
    <w:pPr>
      <w:widowControl w:val="0"/>
      <w:suppressLineNumbers/>
      <w:suppressAutoHyphens/>
      <w:spacing w:after="0" w:line="240" w:lineRule="auto"/>
      <w:jc w:val="both"/>
    </w:pPr>
    <w:rPr>
      <w:rFonts w:ascii="Times New Roman" w:eastAsia="SimSun" w:hAnsi="Times New Roman" w:cs="Mangal"/>
      <w:kern w:val="1"/>
      <w:sz w:val="24"/>
      <w:szCs w:val="24"/>
      <w:lang w:eastAsia="hi-IN" w:bidi="hi-IN"/>
    </w:rPr>
  </w:style>
  <w:style w:type="paragraph" w:customStyle="1" w:styleId="Naslovtablice">
    <w:name w:val="Naslov tablice"/>
    <w:basedOn w:val="Sadrajitablice"/>
    <w:rsid w:val="006372F7"/>
    <w:pPr>
      <w:jc w:val="center"/>
    </w:pPr>
    <w:rPr>
      <w:b/>
      <w:bCs/>
    </w:rPr>
  </w:style>
  <w:style w:type="character" w:customStyle="1" w:styleId="BalloonTextChar">
    <w:name w:val="Balloon Text Char"/>
    <w:basedOn w:val="DefaultParagraphFont"/>
    <w:link w:val="BalloonText"/>
    <w:uiPriority w:val="99"/>
    <w:semiHidden/>
    <w:rsid w:val="006372F7"/>
    <w:rPr>
      <w:rFonts w:ascii="Segoe UI" w:eastAsia="SimSun" w:hAnsi="Segoe UI" w:cs="Mangal"/>
      <w:kern w:val="1"/>
      <w:sz w:val="18"/>
      <w:szCs w:val="16"/>
      <w:lang w:val="hr-HR" w:eastAsia="hi-IN" w:bidi="hi-IN"/>
    </w:rPr>
  </w:style>
  <w:style w:type="paragraph" w:styleId="BalloonText">
    <w:name w:val="Balloon Text"/>
    <w:basedOn w:val="Normal"/>
    <w:link w:val="BalloonTextChar"/>
    <w:uiPriority w:val="99"/>
    <w:semiHidden/>
    <w:unhideWhenUsed/>
    <w:rsid w:val="006372F7"/>
    <w:pPr>
      <w:widowControl w:val="0"/>
      <w:suppressAutoHyphens/>
      <w:spacing w:after="0" w:line="240" w:lineRule="auto"/>
      <w:jc w:val="both"/>
    </w:pPr>
    <w:rPr>
      <w:rFonts w:ascii="Segoe UI" w:eastAsia="SimSun" w:hAnsi="Segoe UI" w:cs="Mangal"/>
      <w:kern w:val="1"/>
      <w:sz w:val="18"/>
      <w:szCs w:val="16"/>
      <w:lang w:eastAsia="hi-IN" w:bidi="hi-IN"/>
    </w:rPr>
  </w:style>
  <w:style w:type="paragraph" w:customStyle="1" w:styleId="t-9-8">
    <w:name w:val="t-9-8"/>
    <w:basedOn w:val="Normal"/>
    <w:rsid w:val="006372F7"/>
    <w:pPr>
      <w:spacing w:before="100" w:beforeAutospacing="1" w:after="100" w:afterAutospacing="1" w:line="240" w:lineRule="auto"/>
      <w:jc w:val="both"/>
    </w:pPr>
    <w:rPr>
      <w:rFonts w:ascii="Times New Roman" w:eastAsia="Times New Roman" w:hAnsi="Times New Roman" w:cs="Times New Roman"/>
      <w:sz w:val="24"/>
      <w:szCs w:val="24"/>
      <w:lang w:val="en-US" w:eastAsia="en-US"/>
    </w:rPr>
  </w:style>
  <w:style w:type="character" w:customStyle="1" w:styleId="fontstyle21">
    <w:name w:val="fontstyle21"/>
    <w:basedOn w:val="DefaultParagraphFont"/>
    <w:rsid w:val="006372F7"/>
    <w:rPr>
      <w:rFonts w:ascii="CIDFont+F1" w:hAnsi="CIDFont+F1" w:hint="default"/>
      <w:b w:val="0"/>
      <w:bCs w:val="0"/>
      <w:i w:val="0"/>
      <w:iCs w:val="0"/>
      <w:color w:val="000000"/>
      <w:sz w:val="24"/>
      <w:szCs w:val="24"/>
    </w:rPr>
  </w:style>
  <w:style w:type="character" w:customStyle="1" w:styleId="fontstyle31">
    <w:name w:val="fontstyle31"/>
    <w:basedOn w:val="DefaultParagraphFont"/>
    <w:rsid w:val="006372F7"/>
    <w:rPr>
      <w:rFonts w:ascii="CIDFont+F2" w:hAnsi="CIDFont+F2" w:hint="default"/>
      <w:b/>
      <w:bCs/>
      <w:i w:val="0"/>
      <w:iCs w:val="0"/>
      <w:color w:val="000000"/>
      <w:sz w:val="24"/>
      <w:szCs w:val="24"/>
    </w:rPr>
  </w:style>
  <w:style w:type="paragraph" w:styleId="Header">
    <w:name w:val="header"/>
    <w:basedOn w:val="Normal"/>
    <w:link w:val="HeaderChar"/>
    <w:uiPriority w:val="99"/>
    <w:unhideWhenUsed/>
    <w:rsid w:val="006372F7"/>
    <w:pPr>
      <w:widowControl w:val="0"/>
      <w:tabs>
        <w:tab w:val="center" w:pos="4680"/>
        <w:tab w:val="right" w:pos="9360"/>
      </w:tabs>
      <w:suppressAutoHyphens/>
      <w:spacing w:after="0" w:line="240" w:lineRule="auto"/>
      <w:jc w:val="both"/>
    </w:pPr>
    <w:rPr>
      <w:rFonts w:ascii="Times New Roman" w:eastAsia="SimSun" w:hAnsi="Times New Roman" w:cs="Mangal"/>
      <w:kern w:val="1"/>
      <w:sz w:val="24"/>
      <w:szCs w:val="21"/>
      <w:lang w:eastAsia="hi-IN" w:bidi="hi-IN"/>
    </w:rPr>
  </w:style>
  <w:style w:type="character" w:customStyle="1" w:styleId="HeaderChar">
    <w:name w:val="Header Char"/>
    <w:basedOn w:val="DefaultParagraphFont"/>
    <w:link w:val="Header"/>
    <w:uiPriority w:val="99"/>
    <w:rsid w:val="006372F7"/>
    <w:rPr>
      <w:rFonts w:ascii="Times New Roman" w:eastAsia="SimSun" w:hAnsi="Times New Roman" w:cs="Mangal"/>
      <w:kern w:val="1"/>
      <w:sz w:val="24"/>
      <w:szCs w:val="21"/>
      <w:lang w:val="hr-HR" w:eastAsia="hi-IN" w:bidi="hi-IN"/>
    </w:rPr>
  </w:style>
  <w:style w:type="paragraph" w:styleId="Footer">
    <w:name w:val="footer"/>
    <w:basedOn w:val="Normal"/>
    <w:link w:val="FooterChar"/>
    <w:uiPriority w:val="99"/>
    <w:unhideWhenUsed/>
    <w:rsid w:val="006372F7"/>
    <w:pPr>
      <w:widowControl w:val="0"/>
      <w:tabs>
        <w:tab w:val="center" w:pos="4680"/>
        <w:tab w:val="right" w:pos="9360"/>
      </w:tabs>
      <w:suppressAutoHyphens/>
      <w:spacing w:after="0" w:line="240" w:lineRule="auto"/>
      <w:jc w:val="both"/>
    </w:pPr>
    <w:rPr>
      <w:rFonts w:ascii="Times New Roman" w:eastAsia="SimSun" w:hAnsi="Times New Roman" w:cs="Mangal"/>
      <w:kern w:val="1"/>
      <w:sz w:val="24"/>
      <w:szCs w:val="21"/>
      <w:lang w:eastAsia="hi-IN" w:bidi="hi-IN"/>
    </w:rPr>
  </w:style>
  <w:style w:type="character" w:customStyle="1" w:styleId="FooterChar">
    <w:name w:val="Footer Char"/>
    <w:basedOn w:val="DefaultParagraphFont"/>
    <w:link w:val="Footer"/>
    <w:uiPriority w:val="99"/>
    <w:rsid w:val="006372F7"/>
    <w:rPr>
      <w:rFonts w:ascii="Times New Roman" w:eastAsia="SimSun" w:hAnsi="Times New Roman" w:cs="Mangal"/>
      <w:kern w:val="1"/>
      <w:sz w:val="24"/>
      <w:szCs w:val="21"/>
      <w:lang w:val="hr-HR" w:eastAsia="hi-IN" w:bidi="hi-IN"/>
    </w:rPr>
  </w:style>
  <w:style w:type="character" w:customStyle="1" w:styleId="fontstyle41">
    <w:name w:val="fontstyle41"/>
    <w:basedOn w:val="DefaultParagraphFont"/>
    <w:rsid w:val="006372F7"/>
    <w:rPr>
      <w:rFonts w:ascii="Calibri-Italic" w:hAnsi="Calibri-Italic" w:hint="default"/>
      <w:b w:val="0"/>
      <w:bCs w:val="0"/>
      <w:i/>
      <w:iCs/>
      <w:color w:val="000000"/>
      <w:sz w:val="24"/>
      <w:szCs w:val="24"/>
    </w:rPr>
  </w:style>
  <w:style w:type="character" w:customStyle="1" w:styleId="fontstyle51">
    <w:name w:val="fontstyle51"/>
    <w:basedOn w:val="DefaultParagraphFont"/>
    <w:rsid w:val="006372F7"/>
    <w:rPr>
      <w:rFonts w:ascii="TimesNewRomanPSMT" w:hAnsi="TimesNewRomanPSMT" w:hint="default"/>
      <w:b w:val="0"/>
      <w:bCs w:val="0"/>
      <w:i w:val="0"/>
      <w:iCs w:val="0"/>
      <w:color w:val="000000"/>
      <w:sz w:val="24"/>
      <w:szCs w:val="24"/>
    </w:rPr>
  </w:style>
  <w:style w:type="paragraph" w:customStyle="1" w:styleId="msonormal0">
    <w:name w:val="msonormal"/>
    <w:basedOn w:val="Normal"/>
    <w:rsid w:val="006372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6372F7"/>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6">
    <w:name w:val="xl66"/>
    <w:basedOn w:val="Normal"/>
    <w:rsid w:val="006372F7"/>
    <w:pPr>
      <w:pBdr>
        <w:top w:val="single" w:sz="4" w:space="0" w:color="000000"/>
        <w:left w:val="single" w:sz="4" w:space="0" w:color="000000"/>
        <w:bottom w:val="single" w:sz="4" w:space="0" w:color="000000"/>
        <w:right w:val="single" w:sz="4" w:space="0" w:color="000000"/>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Normal"/>
    <w:rsid w:val="006372F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231F20"/>
      <w:sz w:val="24"/>
      <w:szCs w:val="24"/>
    </w:rPr>
  </w:style>
  <w:style w:type="paragraph" w:customStyle="1" w:styleId="xl68">
    <w:name w:val="xl68"/>
    <w:basedOn w:val="Normal"/>
    <w:rsid w:val="006372F7"/>
    <w:pPr>
      <w:pBdr>
        <w:top w:val="single" w:sz="4" w:space="0" w:color="000000"/>
        <w:left w:val="single" w:sz="4" w:space="0" w:color="000000"/>
        <w:bottom w:val="single" w:sz="4" w:space="0" w:color="000000"/>
        <w:right w:val="single" w:sz="4" w:space="0" w:color="000000"/>
      </w:pBdr>
      <w:shd w:val="clear" w:color="000000" w:fill="BDD7EE"/>
      <w:spacing w:before="100" w:beforeAutospacing="1" w:after="100" w:afterAutospacing="1" w:line="240" w:lineRule="auto"/>
      <w:jc w:val="right"/>
      <w:textAlignment w:val="center"/>
    </w:pPr>
    <w:rPr>
      <w:rFonts w:ascii="Times New Roman" w:eastAsia="Times New Roman" w:hAnsi="Times New Roman" w:cs="Times New Roman"/>
      <w:b/>
      <w:bCs/>
      <w:color w:val="231F20"/>
      <w:sz w:val="24"/>
      <w:szCs w:val="24"/>
    </w:rPr>
  </w:style>
  <w:style w:type="paragraph" w:customStyle="1" w:styleId="xl69">
    <w:name w:val="xl69"/>
    <w:basedOn w:val="Normal"/>
    <w:rsid w:val="006372F7"/>
    <w:pPr>
      <w:pBdr>
        <w:top w:val="single" w:sz="4" w:space="0" w:color="000000"/>
        <w:left w:val="single" w:sz="4" w:space="0" w:color="000000"/>
        <w:bottom w:val="single" w:sz="4" w:space="0" w:color="000000"/>
        <w:right w:val="single" w:sz="4" w:space="0" w:color="000000"/>
      </w:pBdr>
      <w:shd w:val="clear" w:color="000000" w:fill="BDD7EE"/>
      <w:spacing w:before="100" w:beforeAutospacing="1" w:after="100" w:afterAutospacing="1" w:line="240" w:lineRule="auto"/>
      <w:jc w:val="right"/>
      <w:textAlignment w:val="center"/>
    </w:pPr>
    <w:rPr>
      <w:rFonts w:ascii="Times New Roman" w:eastAsia="Times New Roman" w:hAnsi="Times New Roman" w:cs="Times New Roman"/>
      <w:color w:val="231F20"/>
      <w:sz w:val="24"/>
      <w:szCs w:val="24"/>
    </w:rPr>
  </w:style>
  <w:style w:type="paragraph" w:customStyle="1" w:styleId="xl70">
    <w:name w:val="xl70"/>
    <w:basedOn w:val="Normal"/>
    <w:rsid w:val="006372F7"/>
    <w:pPr>
      <w:pBdr>
        <w:top w:val="single" w:sz="4" w:space="0" w:color="000000"/>
        <w:left w:val="single" w:sz="4" w:space="0" w:color="000000"/>
        <w:bottom w:val="single" w:sz="4" w:space="0" w:color="000000"/>
        <w:right w:val="single" w:sz="4" w:space="0" w:color="000000"/>
      </w:pBdr>
      <w:shd w:val="clear" w:color="000000" w:fill="BDD7EE"/>
      <w:spacing w:before="100" w:beforeAutospacing="1" w:after="100" w:afterAutospacing="1" w:line="240" w:lineRule="auto"/>
      <w:textAlignment w:val="center"/>
    </w:pPr>
    <w:rPr>
      <w:rFonts w:ascii="Times New Roman" w:eastAsia="Times New Roman" w:hAnsi="Times New Roman" w:cs="Times New Roman"/>
      <w:color w:val="231F20"/>
      <w:sz w:val="24"/>
      <w:szCs w:val="24"/>
    </w:rPr>
  </w:style>
  <w:style w:type="paragraph" w:customStyle="1" w:styleId="xl71">
    <w:name w:val="xl71"/>
    <w:basedOn w:val="Normal"/>
    <w:rsid w:val="006372F7"/>
    <w:pPr>
      <w:pBdr>
        <w:top w:val="single" w:sz="4" w:space="0" w:color="000000"/>
        <w:left w:val="single" w:sz="4" w:space="0" w:color="000000"/>
        <w:bottom w:val="single" w:sz="4" w:space="0" w:color="000000"/>
        <w:right w:val="single" w:sz="4" w:space="0" w:color="000000"/>
      </w:pBdr>
      <w:shd w:val="clear" w:color="000000" w:fill="BDD7EE"/>
      <w:spacing w:before="100" w:beforeAutospacing="1" w:after="100" w:afterAutospacing="1" w:line="240" w:lineRule="auto"/>
      <w:textAlignment w:val="center"/>
    </w:pPr>
    <w:rPr>
      <w:rFonts w:ascii="Times New Roman" w:eastAsia="Times New Roman" w:hAnsi="Times New Roman" w:cs="Times New Roman"/>
      <w:b/>
      <w:bCs/>
      <w:color w:val="231F20"/>
      <w:sz w:val="24"/>
      <w:szCs w:val="24"/>
    </w:rPr>
  </w:style>
  <w:style w:type="paragraph" w:customStyle="1" w:styleId="xl72">
    <w:name w:val="xl72"/>
    <w:basedOn w:val="Normal"/>
    <w:rsid w:val="006372F7"/>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right"/>
      <w:textAlignment w:val="center"/>
    </w:pPr>
    <w:rPr>
      <w:rFonts w:ascii="Times New Roman" w:eastAsia="Times New Roman" w:hAnsi="Times New Roman" w:cs="Times New Roman"/>
      <w:color w:val="231F20"/>
      <w:sz w:val="24"/>
      <w:szCs w:val="24"/>
    </w:rPr>
  </w:style>
  <w:style w:type="paragraph" w:customStyle="1" w:styleId="xl73">
    <w:name w:val="xl73"/>
    <w:basedOn w:val="Normal"/>
    <w:rsid w:val="006372F7"/>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right"/>
      <w:textAlignment w:val="center"/>
    </w:pPr>
    <w:rPr>
      <w:rFonts w:ascii="Times New Roman" w:eastAsia="Times New Roman" w:hAnsi="Times New Roman" w:cs="Times New Roman"/>
      <w:b/>
      <w:bCs/>
      <w:color w:val="231F20"/>
      <w:sz w:val="24"/>
      <w:szCs w:val="24"/>
    </w:rPr>
  </w:style>
  <w:style w:type="paragraph" w:customStyle="1" w:styleId="xl74">
    <w:name w:val="xl74"/>
    <w:basedOn w:val="Normal"/>
    <w:rsid w:val="006372F7"/>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textAlignment w:val="center"/>
    </w:pPr>
    <w:rPr>
      <w:rFonts w:ascii="Times New Roman" w:eastAsia="Times New Roman" w:hAnsi="Times New Roman" w:cs="Times New Roman"/>
      <w:color w:val="231F20"/>
      <w:sz w:val="24"/>
      <w:szCs w:val="24"/>
    </w:rPr>
  </w:style>
  <w:style w:type="paragraph" w:customStyle="1" w:styleId="xl75">
    <w:name w:val="xl75"/>
    <w:basedOn w:val="Normal"/>
    <w:rsid w:val="006372F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231F20"/>
      <w:sz w:val="24"/>
      <w:szCs w:val="24"/>
    </w:rPr>
  </w:style>
  <w:style w:type="paragraph" w:customStyle="1" w:styleId="xl76">
    <w:name w:val="xl76"/>
    <w:basedOn w:val="Normal"/>
    <w:rsid w:val="006372F7"/>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7">
    <w:name w:val="xl77"/>
    <w:basedOn w:val="Normal"/>
    <w:rsid w:val="006372F7"/>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Normal"/>
    <w:rsid w:val="006372F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Normal"/>
    <w:rsid w:val="006372F7"/>
    <w:pPr>
      <w:pBdr>
        <w:top w:val="single" w:sz="4" w:space="0" w:color="000000"/>
        <w:left w:val="single" w:sz="4" w:space="0" w:color="000000"/>
        <w:bottom w:val="single" w:sz="4" w:space="0" w:color="000000"/>
        <w:right w:val="single" w:sz="4" w:space="0" w:color="000000"/>
      </w:pBdr>
      <w:shd w:val="clear" w:color="000000" w:fill="EDEDED"/>
      <w:spacing w:before="100" w:beforeAutospacing="1" w:after="100" w:afterAutospacing="1" w:line="240" w:lineRule="auto"/>
      <w:jc w:val="right"/>
      <w:textAlignment w:val="center"/>
    </w:pPr>
    <w:rPr>
      <w:rFonts w:ascii="Times New Roman" w:eastAsia="Times New Roman" w:hAnsi="Times New Roman" w:cs="Times New Roman"/>
      <w:color w:val="231F20"/>
      <w:sz w:val="24"/>
      <w:szCs w:val="24"/>
    </w:rPr>
  </w:style>
  <w:style w:type="paragraph" w:customStyle="1" w:styleId="xl80">
    <w:name w:val="xl80"/>
    <w:basedOn w:val="Normal"/>
    <w:rsid w:val="006372F7"/>
    <w:pPr>
      <w:pBdr>
        <w:top w:val="single" w:sz="4" w:space="0" w:color="000000"/>
        <w:left w:val="single" w:sz="4" w:space="0" w:color="000000"/>
        <w:bottom w:val="single" w:sz="4" w:space="0" w:color="000000"/>
        <w:right w:val="single" w:sz="4" w:space="0" w:color="000000"/>
      </w:pBdr>
      <w:shd w:val="clear" w:color="000000" w:fill="EDEDED"/>
      <w:spacing w:before="100" w:beforeAutospacing="1" w:after="100" w:afterAutospacing="1" w:line="240" w:lineRule="auto"/>
      <w:textAlignment w:val="center"/>
    </w:pPr>
    <w:rPr>
      <w:rFonts w:ascii="Times New Roman" w:eastAsia="Times New Roman" w:hAnsi="Times New Roman" w:cs="Times New Roman"/>
      <w:b/>
      <w:bCs/>
      <w:color w:val="231F20"/>
      <w:sz w:val="24"/>
      <w:szCs w:val="24"/>
    </w:rPr>
  </w:style>
  <w:style w:type="paragraph" w:customStyle="1" w:styleId="xl81">
    <w:name w:val="xl81"/>
    <w:basedOn w:val="Normal"/>
    <w:rsid w:val="006372F7"/>
    <w:pPr>
      <w:pBdr>
        <w:top w:val="single" w:sz="4" w:space="0" w:color="000000"/>
        <w:left w:val="single" w:sz="4" w:space="0" w:color="000000"/>
        <w:bottom w:val="single" w:sz="4" w:space="0" w:color="000000"/>
        <w:right w:val="single" w:sz="4" w:space="0" w:color="000000"/>
      </w:pBdr>
      <w:shd w:val="clear" w:color="000000" w:fill="EDEDED"/>
      <w:spacing w:before="100" w:beforeAutospacing="1" w:after="100" w:afterAutospacing="1" w:line="240" w:lineRule="auto"/>
      <w:textAlignment w:val="center"/>
    </w:pPr>
    <w:rPr>
      <w:rFonts w:ascii="Times New Roman" w:eastAsia="Times New Roman" w:hAnsi="Times New Roman" w:cs="Times New Roman"/>
      <w:color w:val="231F20"/>
      <w:sz w:val="24"/>
      <w:szCs w:val="24"/>
    </w:rPr>
  </w:style>
  <w:style w:type="paragraph" w:customStyle="1" w:styleId="xl82">
    <w:name w:val="xl82"/>
    <w:basedOn w:val="Normal"/>
    <w:rsid w:val="006372F7"/>
    <w:pPr>
      <w:pBdr>
        <w:top w:val="single" w:sz="4" w:space="0" w:color="000000"/>
        <w:left w:val="single" w:sz="4" w:space="0" w:color="000000"/>
        <w:bottom w:val="single" w:sz="4" w:space="0" w:color="000000"/>
        <w:right w:val="single" w:sz="4" w:space="0" w:color="000000"/>
      </w:pBdr>
      <w:shd w:val="clear" w:color="000000" w:fill="EDEDED"/>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Normal"/>
    <w:rsid w:val="006372F7"/>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231F20"/>
      <w:sz w:val="24"/>
      <w:szCs w:val="24"/>
    </w:rPr>
  </w:style>
  <w:style w:type="paragraph" w:customStyle="1" w:styleId="xl84">
    <w:name w:val="xl84"/>
    <w:basedOn w:val="Normal"/>
    <w:rsid w:val="006372F7"/>
    <w:pPr>
      <w:pBdr>
        <w:top w:val="single" w:sz="4" w:space="0" w:color="000000"/>
        <w:left w:val="single" w:sz="4" w:space="0" w:color="000000"/>
        <w:bottom w:val="single" w:sz="4" w:space="0" w:color="000000"/>
        <w:right w:val="single" w:sz="4" w:space="0" w:color="000000"/>
      </w:pBdr>
      <w:shd w:val="clear" w:color="000000" w:fill="EDEDED"/>
      <w:spacing w:before="100" w:beforeAutospacing="1" w:after="100" w:afterAutospacing="1" w:line="240" w:lineRule="auto"/>
      <w:jc w:val="right"/>
      <w:textAlignment w:val="center"/>
    </w:pPr>
    <w:rPr>
      <w:rFonts w:ascii="Times New Roman" w:eastAsia="Times New Roman" w:hAnsi="Times New Roman" w:cs="Times New Roman"/>
      <w:b/>
      <w:bCs/>
      <w:color w:val="231F20"/>
      <w:sz w:val="24"/>
      <w:szCs w:val="24"/>
    </w:rPr>
  </w:style>
  <w:style w:type="paragraph" w:customStyle="1" w:styleId="xl85">
    <w:name w:val="xl85"/>
    <w:basedOn w:val="Normal"/>
    <w:rsid w:val="006372F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231F20"/>
      <w:sz w:val="24"/>
      <w:szCs w:val="24"/>
    </w:rPr>
  </w:style>
  <w:style w:type="paragraph" w:customStyle="1" w:styleId="xl86">
    <w:name w:val="xl86"/>
    <w:basedOn w:val="Normal"/>
    <w:rsid w:val="006372F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231F20"/>
      <w:sz w:val="24"/>
      <w:szCs w:val="24"/>
    </w:rPr>
  </w:style>
  <w:style w:type="paragraph" w:customStyle="1" w:styleId="xl87">
    <w:name w:val="xl87"/>
    <w:basedOn w:val="Normal"/>
    <w:rsid w:val="006372F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8">
    <w:name w:val="xl88"/>
    <w:basedOn w:val="Normal"/>
    <w:rsid w:val="006372F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Normal"/>
    <w:rsid w:val="006372F7"/>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0">
    <w:name w:val="xl90"/>
    <w:basedOn w:val="Normal"/>
    <w:rsid w:val="006372F7"/>
    <w:pPr>
      <w:pBdr>
        <w:top w:val="single" w:sz="4" w:space="0" w:color="000000"/>
        <w:left w:val="single" w:sz="4" w:space="0" w:color="000000"/>
        <w:bottom w:val="single" w:sz="4" w:space="0" w:color="000000"/>
        <w:right w:val="single" w:sz="4" w:space="0" w:color="000000"/>
      </w:pBdr>
      <w:shd w:val="clear" w:color="000000" w:fill="EDEDED"/>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1">
    <w:name w:val="xl91"/>
    <w:basedOn w:val="Normal"/>
    <w:rsid w:val="006372F7"/>
    <w:pPr>
      <w:pBdr>
        <w:top w:val="single" w:sz="4" w:space="0" w:color="000000"/>
        <w:left w:val="single" w:sz="4" w:space="0" w:color="000000"/>
        <w:bottom w:val="single" w:sz="4" w:space="0" w:color="000000"/>
        <w:right w:val="single" w:sz="4" w:space="0" w:color="000000"/>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2">
    <w:name w:val="xl92"/>
    <w:basedOn w:val="Normal"/>
    <w:rsid w:val="006372F7"/>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3">
    <w:name w:val="xl93"/>
    <w:basedOn w:val="Normal"/>
    <w:rsid w:val="006372F7"/>
    <w:pPr>
      <w:pBdr>
        <w:top w:val="single" w:sz="4" w:space="0" w:color="000000"/>
        <w:left w:val="single" w:sz="4" w:space="0" w:color="000000"/>
        <w:bottom w:val="single" w:sz="4" w:space="0" w:color="000000"/>
        <w:right w:val="single" w:sz="4" w:space="0" w:color="000000"/>
      </w:pBdr>
      <w:shd w:val="clear" w:color="000000" w:fill="EDEDED"/>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4">
    <w:name w:val="xl94"/>
    <w:basedOn w:val="Normal"/>
    <w:rsid w:val="006372F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5">
    <w:name w:val="xl95"/>
    <w:basedOn w:val="Normal"/>
    <w:rsid w:val="006372F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231F20"/>
      <w:sz w:val="24"/>
      <w:szCs w:val="24"/>
    </w:rPr>
  </w:style>
  <w:style w:type="paragraph" w:customStyle="1" w:styleId="xl96">
    <w:name w:val="xl96"/>
    <w:basedOn w:val="Normal"/>
    <w:rsid w:val="006372F7"/>
    <w:pPr>
      <w:pBdr>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231F20"/>
      <w:sz w:val="24"/>
      <w:szCs w:val="24"/>
    </w:rPr>
  </w:style>
  <w:style w:type="paragraph" w:customStyle="1" w:styleId="xl97">
    <w:name w:val="xl97"/>
    <w:basedOn w:val="Normal"/>
    <w:rsid w:val="006372F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231F20"/>
      <w:sz w:val="24"/>
      <w:szCs w:val="24"/>
    </w:rPr>
  </w:style>
  <w:style w:type="paragraph" w:customStyle="1" w:styleId="xl98">
    <w:name w:val="xl98"/>
    <w:basedOn w:val="Normal"/>
    <w:rsid w:val="006372F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9">
    <w:name w:val="xl99"/>
    <w:basedOn w:val="Normal"/>
    <w:rsid w:val="006372F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231F20"/>
      <w:sz w:val="24"/>
      <w:szCs w:val="24"/>
    </w:rPr>
  </w:style>
  <w:style w:type="paragraph" w:customStyle="1" w:styleId="xl100">
    <w:name w:val="xl100"/>
    <w:basedOn w:val="Normal"/>
    <w:rsid w:val="006372F7"/>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1">
    <w:name w:val="xl101"/>
    <w:basedOn w:val="Normal"/>
    <w:rsid w:val="006372F7"/>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2">
    <w:name w:val="xl102"/>
    <w:basedOn w:val="Normal"/>
    <w:rsid w:val="006372F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3">
    <w:name w:val="xl103"/>
    <w:basedOn w:val="Normal"/>
    <w:rsid w:val="006372F7"/>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231F20"/>
      <w:sz w:val="24"/>
      <w:szCs w:val="24"/>
    </w:rPr>
  </w:style>
  <w:style w:type="paragraph" w:customStyle="1" w:styleId="xl104">
    <w:name w:val="xl104"/>
    <w:basedOn w:val="Normal"/>
    <w:rsid w:val="006372F7"/>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231F20"/>
      <w:sz w:val="24"/>
      <w:szCs w:val="24"/>
    </w:rPr>
  </w:style>
  <w:style w:type="paragraph" w:customStyle="1" w:styleId="xl105">
    <w:name w:val="xl105"/>
    <w:basedOn w:val="Normal"/>
    <w:rsid w:val="006372F7"/>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231F2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kalni.proracun@mfin.h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lokalni.proracun@mfin.hr" TargetMode="External"/><Relationship Id="rId12" Type="http://schemas.openxmlformats.org/officeDocument/2006/relationships/hyperlink" Target="http://www.opcina-posedarje.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okalni.proracuni@mfin.hr" TargetMode="External"/><Relationship Id="rId11" Type="http://schemas.openxmlformats.org/officeDocument/2006/relationships/hyperlink" Target="https://opcina-posedarje.hr/images/Dokumenti/PROVEDBENI_PROGRAM_OP&#262;INE_POSEDARJE_2025-2029" TargetMode="External"/><Relationship Id="rId5" Type="http://schemas.openxmlformats.org/officeDocument/2006/relationships/webSettings" Target="webSettings.xml"/><Relationship Id="rId10" Type="http://schemas.openxmlformats.org/officeDocument/2006/relationships/hyperlink" Target="mailto:nadzor.zakonitosti@mfin.hr" TargetMode="External"/><Relationship Id="rId4" Type="http://schemas.openxmlformats.org/officeDocument/2006/relationships/settings" Target="settings.xml"/><Relationship Id="rId9" Type="http://schemas.openxmlformats.org/officeDocument/2006/relationships/hyperlink" Target="http://revizija.hr/hr/kontak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820B2-7E1E-4687-9619-47BB59A83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7921</Words>
  <Characters>45152</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inovakovic</dc:creator>
  <cp:keywords/>
  <dc:description/>
  <cp:lastModifiedBy>inovakovic</cp:lastModifiedBy>
  <cp:revision>4</cp:revision>
  <dcterms:created xsi:type="dcterms:W3CDTF">2026-10-20T06:30:00Z</dcterms:created>
  <dcterms:modified xsi:type="dcterms:W3CDTF">2026-10-20T07:35:00Z</dcterms:modified>
</cp:coreProperties>
</file>