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ED" w:rsidRDefault="002F6FED" w:rsidP="002F6FE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VIJEĆE OPĆINE POSEDARJE</w:t>
      </w:r>
      <w:r>
        <w:rPr>
          <w:rFonts w:ascii="Times New Roman" w:hAnsi="Times New Roman"/>
          <w:sz w:val="24"/>
          <w:szCs w:val="24"/>
        </w:rPr>
        <w:t>, temeljem članka 6. i 39. Zakona o proračunu (“Narodne novine“ broj 87/08, 136/12 i 15/15),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 35. i 69. Zakona o lokalnoj i područnoj (regionalnoj) samoupravi („Narodne novine“ broj 33/01, 60/01 vjerodostojno tumačenje, 129/05, 109/07, 125/08, 36/09, 150/11, 144/12, 19/13-pročišćeni tekst i 137/15),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članka 31. Statuta Općine Posedarje (Službeni glasnik Općine Posedarje broj 01/13 i 02/13), </w:t>
      </w:r>
      <w:r>
        <w:rPr>
          <w:rFonts w:ascii="Times New Roman" w:hAnsi="Times New Roman"/>
          <w:b/>
          <w:sz w:val="24"/>
          <w:szCs w:val="24"/>
        </w:rPr>
        <w:t>na svojoj 19. sjednici održanoj dana 12. prosinca 2016. g. donosi sljedeću:</w:t>
      </w:r>
    </w:p>
    <w:p w:rsidR="002F6FED" w:rsidRDefault="002F6FED" w:rsidP="002F6FE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DF6215" w:rsidRPr="002F6FED" w:rsidRDefault="002F6FED" w:rsidP="002F6F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 o Planu proračuna Općine Posedarje za 2017. godinu s projekcijama za 2018. i 2019. godinu</w:t>
      </w:r>
    </w:p>
    <w:p w:rsidR="00DF6215" w:rsidRDefault="00DF6215" w:rsidP="00E866E6">
      <w:pPr>
        <w:pStyle w:val="Bezproreda"/>
        <w:jc w:val="center"/>
        <w:rPr>
          <w:b/>
        </w:rPr>
      </w:pPr>
    </w:p>
    <w:p w:rsidR="00DF0E3A" w:rsidRDefault="002F6FED" w:rsidP="00DF0E3A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DF0E3A" w:rsidRDefault="002F6FED" w:rsidP="002F6FED">
      <w:pPr>
        <w:pStyle w:val="Bezproreda"/>
      </w:pPr>
      <w:r>
        <w:t>P</w:t>
      </w:r>
      <w:r w:rsidR="00E1475E">
        <w:t xml:space="preserve">lana </w:t>
      </w:r>
      <w:r w:rsidR="00DF0E3A">
        <w:t>Proračun</w:t>
      </w:r>
      <w:r w:rsidR="00E1475E">
        <w:t>a</w:t>
      </w:r>
      <w:r w:rsidR="00DF0E3A">
        <w:t xml:space="preserve"> Općine Posedarje za 201</w:t>
      </w:r>
      <w:r w:rsidR="00E1475E">
        <w:t>7</w:t>
      </w:r>
      <w:r w:rsidR="00DF0E3A">
        <w:t>. godinu u ukupnom iznosu od</w:t>
      </w:r>
      <w:r w:rsidR="000A29BC">
        <w:t xml:space="preserve"> </w:t>
      </w:r>
      <w:r w:rsidR="00E1475E">
        <w:t>11.608.000,00</w:t>
      </w:r>
      <w:r w:rsidR="00DF0E3A">
        <w:t xml:space="preserve"> kuna , te projekcija za 201</w:t>
      </w:r>
      <w:r w:rsidR="00E1475E">
        <w:t>8</w:t>
      </w:r>
      <w:r w:rsidR="00DF0E3A">
        <w:t xml:space="preserve">. godinu koje iznose </w:t>
      </w:r>
      <w:r w:rsidR="00E1475E">
        <w:t>17.660.770,00</w:t>
      </w:r>
      <w:r w:rsidR="00DF0E3A">
        <w:t xml:space="preserve"> kuna, i projekcija za 201</w:t>
      </w:r>
      <w:r w:rsidR="00E1475E">
        <w:t>9</w:t>
      </w:r>
      <w:r w:rsidR="00DF0E3A">
        <w:t xml:space="preserve">. godinu koje iznose </w:t>
      </w:r>
      <w:r w:rsidR="00E1475E">
        <w:t>22.365.545,00</w:t>
      </w:r>
      <w:r w:rsidR="00DF0E3A">
        <w:t xml:space="preserve"> kuna sadrže slijedeće:</w:t>
      </w:r>
    </w:p>
    <w:p w:rsidR="002F6FED" w:rsidRDefault="002F6FED" w:rsidP="002F6FED">
      <w:pPr>
        <w:pStyle w:val="Bezproreda"/>
      </w:pPr>
    </w:p>
    <w:tbl>
      <w:tblPr>
        <w:tblW w:w="90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2996"/>
        <w:gridCol w:w="1692"/>
        <w:gridCol w:w="1843"/>
        <w:gridCol w:w="1843"/>
      </w:tblGrid>
      <w:tr w:rsidR="00DF0E3A" w:rsidTr="002F6FED">
        <w:trPr>
          <w:trHeight w:val="567"/>
          <w:jc w:val="right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it-IT"/>
              </w:rPr>
            </w:pPr>
            <w:r>
              <w:rPr>
                <w:lang w:val="it-IT"/>
              </w:rPr>
              <w:t>RAČUN PRIHODA I RASHODA</w:t>
            </w:r>
          </w:p>
        </w:tc>
      </w:tr>
      <w:tr w:rsidR="00DF0E3A" w:rsidTr="002F6FED">
        <w:trPr>
          <w:trHeight w:val="417"/>
          <w:jc w:val="right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         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PLAN 201</w:t>
            </w:r>
            <w:r w:rsidR="00E1475E">
              <w:t>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201</w:t>
            </w:r>
            <w:r w:rsidR="00E1475E">
              <w:t>8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201</w:t>
            </w:r>
            <w:r w:rsidR="00E1475E">
              <w:t>9</w:t>
            </w:r>
            <w:r>
              <w:t>.</w:t>
            </w:r>
          </w:p>
        </w:tc>
      </w:tr>
      <w:tr w:rsidR="00DF0E3A" w:rsidTr="002F6FED">
        <w:trPr>
          <w:trHeight w:val="409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PRIHODI POSLOVANJA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10.493.000,00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14.560.770,00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18.565.545,00</w:t>
            </w:r>
          </w:p>
        </w:tc>
      </w:tr>
      <w:tr w:rsidR="00DF0E3A" w:rsidTr="002F6FED">
        <w:trPr>
          <w:trHeight w:val="415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PRIHODI OD PRODAJE NEFINANCIJSKE IMOVINE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1.115.000,00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3.100.000,00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3.800.000,00</w:t>
            </w:r>
          </w:p>
        </w:tc>
      </w:tr>
      <w:tr w:rsidR="00DF0E3A" w:rsidTr="002F6FED">
        <w:trPr>
          <w:trHeight w:val="420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UKUPNO PRIHODI (6 + 7)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11.608.000,00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17.660.770,00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22.365.545,00</w:t>
            </w:r>
          </w:p>
        </w:tc>
      </w:tr>
      <w:tr w:rsidR="00DF0E3A" w:rsidTr="002F6FED">
        <w:trPr>
          <w:trHeight w:val="398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RASHODI POSLOVANJA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7</w:t>
            </w:r>
            <w:r w:rsidR="002F6FED">
              <w:rPr>
                <w:lang w:val="en-AU"/>
              </w:rPr>
              <w:t>.303.000,00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7.033.770,00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9.203.545,00</w:t>
            </w:r>
          </w:p>
        </w:tc>
      </w:tr>
      <w:tr w:rsidR="00DF0E3A" w:rsidTr="002F6FED">
        <w:trPr>
          <w:trHeight w:val="417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it-IT"/>
              </w:rPr>
            </w:pPr>
            <w:r>
              <w:rPr>
                <w:lang w:val="it-IT"/>
              </w:rPr>
              <w:t xml:space="preserve">RASHODI ZA NABAVU NEFINANCIJSKE IMOVINE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4.</w:t>
            </w:r>
            <w:r w:rsidR="002F6FED">
              <w:rPr>
                <w:lang w:val="en-AU"/>
              </w:rPr>
              <w:t>305</w:t>
            </w:r>
            <w:r>
              <w:rPr>
                <w:lang w:val="en-AU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10.627.000,00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13.162.000,00</w:t>
            </w:r>
          </w:p>
        </w:tc>
      </w:tr>
      <w:tr w:rsidR="00DF0E3A" w:rsidTr="002F6FED">
        <w:trPr>
          <w:trHeight w:val="336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UKUPNO RASHODI (3+4)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11.608.000,00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17.660.770,00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1475E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22.365.545,00</w:t>
            </w:r>
          </w:p>
        </w:tc>
      </w:tr>
      <w:tr w:rsidR="00DF0E3A" w:rsidTr="002F6FED">
        <w:trPr>
          <w:trHeight w:val="332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RAZLIKA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866E6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  <w:tr w:rsidR="00DF0E3A" w:rsidTr="002F6FED">
        <w:trPr>
          <w:trHeight w:val="605"/>
          <w:jc w:val="right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RAČUN FINANCIRANJA</w:t>
            </w:r>
          </w:p>
        </w:tc>
      </w:tr>
      <w:tr w:rsidR="00DF0E3A" w:rsidTr="002F6FED">
        <w:trPr>
          <w:trHeight w:val="341"/>
          <w:jc w:val="right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          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PLAN 201</w:t>
            </w:r>
            <w:r w:rsidR="00E1475E">
              <w:t>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201</w:t>
            </w:r>
            <w:r w:rsidR="00E1475E">
              <w:t>8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201</w:t>
            </w:r>
            <w:r w:rsidR="00E1475E">
              <w:t>9</w:t>
            </w:r>
            <w:r>
              <w:t>.</w:t>
            </w:r>
          </w:p>
        </w:tc>
      </w:tr>
      <w:tr w:rsidR="00DF0E3A" w:rsidTr="002F6FED">
        <w:trPr>
          <w:trHeight w:val="451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it-IT"/>
              </w:rPr>
            </w:pPr>
            <w:r>
              <w:rPr>
                <w:lang w:val="it-IT"/>
              </w:rPr>
              <w:t xml:space="preserve">PRIMICI OD FINANCIJSKE IMOVINE I ZADUŽIVANJA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  <w:tr w:rsidR="00DF0E3A" w:rsidTr="002F6FED">
        <w:trPr>
          <w:trHeight w:val="430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it-IT"/>
              </w:rPr>
            </w:pPr>
            <w:r>
              <w:rPr>
                <w:lang w:val="it-IT"/>
              </w:rPr>
              <w:t>IZDACI ZA FINANCIJSKU IMOVINU I OTPLATE ZAJMOVA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866E6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E866E6" w:rsidP="002F6FED">
            <w:pPr>
              <w:pStyle w:val="Bezproreda"/>
              <w:jc w:val="right"/>
              <w:rPr>
                <w:lang w:val="en-AU"/>
              </w:rPr>
            </w:pPr>
            <w:r>
              <w:rPr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  <w:tr w:rsidR="00DF0E3A" w:rsidTr="002F6FED">
        <w:trPr>
          <w:trHeight w:val="408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RAZLIKA – NETO FINANCIRANJE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  <w:tr w:rsidR="00DF0E3A" w:rsidTr="002F6FED">
        <w:trPr>
          <w:trHeight w:val="582"/>
          <w:jc w:val="right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RASPOLOŽIVA SREDSTVA IZ PRETHODNIH GODINA </w:t>
            </w:r>
          </w:p>
        </w:tc>
      </w:tr>
      <w:tr w:rsidR="00DF0E3A" w:rsidTr="002F6FED">
        <w:trPr>
          <w:trHeight w:val="342"/>
          <w:jc w:val="right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PLAN 201</w:t>
            </w:r>
            <w:r w:rsidR="000A29BC">
              <w:t>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201</w:t>
            </w:r>
            <w:r w:rsidR="000A29BC">
              <w:t>8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PROJEKCIJA 20</w:t>
            </w:r>
            <w:r w:rsidR="000A29BC">
              <w:t>19</w:t>
            </w:r>
            <w:r>
              <w:t>.</w:t>
            </w:r>
          </w:p>
        </w:tc>
      </w:tr>
      <w:tr w:rsidR="00DF0E3A" w:rsidTr="002F6FED">
        <w:trPr>
          <w:trHeight w:val="456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>VIŠAK PRIHODA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  <w:tr w:rsidR="00DF0E3A" w:rsidTr="002F6FED">
        <w:trPr>
          <w:trHeight w:val="229"/>
          <w:jc w:val="righ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rPr>
                <w:lang w:val="en-AU"/>
              </w:rPr>
            </w:pPr>
            <w:r>
              <w:t xml:space="preserve">VIŠAK  PRIHODA IZ PRETHODNIH GODINA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</w:p>
          <w:p w:rsidR="00DF0E3A" w:rsidRDefault="00DF0E3A" w:rsidP="002F6FED">
            <w:pPr>
              <w:pStyle w:val="Bezproreda"/>
              <w:jc w:val="right"/>
              <w:rPr>
                <w:lang w:val="en-AU"/>
              </w:rPr>
            </w:pPr>
            <w:r>
              <w:t>0,00</w:t>
            </w:r>
          </w:p>
        </w:tc>
      </w:tr>
    </w:tbl>
    <w:p w:rsidR="00DF0E3A" w:rsidRDefault="00DF0E3A" w:rsidP="00DF0E3A">
      <w:pPr>
        <w:rPr>
          <w:szCs w:val="20"/>
        </w:rPr>
      </w:pPr>
    </w:p>
    <w:p w:rsidR="00DF0E3A" w:rsidRPr="00E3279F" w:rsidRDefault="002F6FED" w:rsidP="00DF0E3A">
      <w:pPr>
        <w:pStyle w:val="Naslov3"/>
        <w:jc w:val="center"/>
        <w:rPr>
          <w:rFonts w:asciiTheme="minorHAnsi" w:hAnsiTheme="minorHAnsi"/>
          <w:sz w:val="24"/>
        </w:rPr>
      </w:pPr>
      <w:r w:rsidRPr="00E3279F">
        <w:rPr>
          <w:rFonts w:ascii="Calibri" w:hAnsi="Calibri"/>
          <w:sz w:val="24"/>
        </w:rPr>
        <w:lastRenderedPageBreak/>
        <w:t>Članak</w:t>
      </w:r>
      <w:r w:rsidRPr="00E3279F">
        <w:rPr>
          <w:rFonts w:asciiTheme="minorHAnsi" w:hAnsiTheme="minorHAnsi"/>
          <w:sz w:val="24"/>
        </w:rPr>
        <w:t xml:space="preserve"> 2.</w:t>
      </w:r>
    </w:p>
    <w:p w:rsidR="00DF0E3A" w:rsidRPr="00E3279F" w:rsidRDefault="002F6FED" w:rsidP="00E3279F">
      <w:pPr>
        <w:pStyle w:val="Bezproreda"/>
      </w:pPr>
      <w:r w:rsidRPr="00E3279F">
        <w:t>Prihodi i rashodi te primici i izdaci po ekonomskoj klasifikaciji utvrđuju se u Računu prihoda i rashoda za 2017. Godinu i prikazani su u Općem dijelu proračuna.</w:t>
      </w:r>
    </w:p>
    <w:p w:rsidR="00E3279F" w:rsidRPr="00E3279F" w:rsidRDefault="00E3279F" w:rsidP="00E3279F">
      <w:pPr>
        <w:pStyle w:val="Bezproreda"/>
      </w:pPr>
    </w:p>
    <w:p w:rsidR="00E3279F" w:rsidRPr="00E3279F" w:rsidRDefault="00E3279F" w:rsidP="00E3279F">
      <w:pPr>
        <w:pStyle w:val="Bezproreda"/>
        <w:jc w:val="center"/>
        <w:rPr>
          <w:b/>
          <w:sz w:val="24"/>
          <w:szCs w:val="24"/>
        </w:rPr>
      </w:pPr>
      <w:r w:rsidRPr="00E3279F">
        <w:rPr>
          <w:b/>
          <w:sz w:val="24"/>
          <w:szCs w:val="24"/>
        </w:rPr>
        <w:t>Članak 3.</w:t>
      </w:r>
    </w:p>
    <w:p w:rsidR="00E3279F" w:rsidRPr="00E3279F" w:rsidRDefault="00E3279F" w:rsidP="00E3279F">
      <w:pPr>
        <w:pStyle w:val="Bezproreda"/>
      </w:pPr>
      <w:r w:rsidRPr="00E3279F">
        <w:t>Ukupna sredstva proračuna raspodijeljena su po programima, aktivnostima i projektima te su prikazana u Posebnom dijelu proračuna.</w:t>
      </w:r>
    </w:p>
    <w:p w:rsidR="00DF0E3A" w:rsidRPr="00E3279F" w:rsidRDefault="00DF0E3A" w:rsidP="00E3279F">
      <w:pPr>
        <w:pStyle w:val="Bezproreda"/>
        <w:rPr>
          <w:bCs/>
        </w:rPr>
      </w:pPr>
    </w:p>
    <w:p w:rsidR="00E3279F" w:rsidRPr="00E3279F" w:rsidRDefault="00E3279F" w:rsidP="00E3279F">
      <w:pPr>
        <w:pStyle w:val="Bezproreda"/>
        <w:jc w:val="center"/>
        <w:rPr>
          <w:b/>
          <w:sz w:val="24"/>
          <w:szCs w:val="24"/>
        </w:rPr>
      </w:pPr>
      <w:r w:rsidRPr="00E3279F">
        <w:rPr>
          <w:b/>
          <w:sz w:val="24"/>
          <w:szCs w:val="24"/>
        </w:rPr>
        <w:t>Članak 4.</w:t>
      </w:r>
    </w:p>
    <w:p w:rsidR="00E3279F" w:rsidRPr="00E3279F" w:rsidRDefault="00E3279F" w:rsidP="00E3279F">
      <w:pPr>
        <w:pStyle w:val="Bezproreda"/>
        <w:rPr>
          <w:bCs/>
          <w:sz w:val="24"/>
          <w:szCs w:val="24"/>
        </w:rPr>
      </w:pPr>
      <w:r w:rsidRPr="00E3279F">
        <w:rPr>
          <w:bCs/>
          <w:sz w:val="24"/>
          <w:szCs w:val="24"/>
        </w:rPr>
        <w:t>Projekcija Proračuna za 2018. I 2019. Godinu prikazana je po ekonomskoj, organizacijskoj i programskoj klasifikaciji na drugoj razini ekonomske klasifikacije.</w:t>
      </w:r>
    </w:p>
    <w:p w:rsidR="00DF0E3A" w:rsidRPr="00E3279F" w:rsidRDefault="00DF0E3A" w:rsidP="00E3279F">
      <w:pPr>
        <w:pStyle w:val="Bezproreda"/>
        <w:rPr>
          <w:bCs/>
          <w:sz w:val="24"/>
          <w:szCs w:val="24"/>
        </w:rPr>
      </w:pPr>
      <w:r w:rsidRPr="00E3279F">
        <w:rPr>
          <w:bCs/>
          <w:sz w:val="24"/>
          <w:szCs w:val="24"/>
        </w:rPr>
        <w:tab/>
      </w:r>
      <w:r w:rsidRPr="00E3279F">
        <w:rPr>
          <w:bCs/>
          <w:sz w:val="24"/>
          <w:szCs w:val="24"/>
        </w:rPr>
        <w:tab/>
      </w:r>
      <w:r w:rsidRPr="00E3279F">
        <w:rPr>
          <w:bCs/>
          <w:sz w:val="24"/>
          <w:szCs w:val="24"/>
        </w:rPr>
        <w:tab/>
      </w:r>
      <w:r w:rsidRPr="00E3279F">
        <w:rPr>
          <w:bCs/>
          <w:sz w:val="24"/>
          <w:szCs w:val="24"/>
        </w:rPr>
        <w:tab/>
      </w:r>
      <w:r w:rsidRPr="00E3279F">
        <w:rPr>
          <w:bCs/>
          <w:sz w:val="24"/>
          <w:szCs w:val="24"/>
        </w:rPr>
        <w:tab/>
      </w:r>
      <w:r w:rsidRPr="00E3279F">
        <w:rPr>
          <w:bCs/>
          <w:sz w:val="24"/>
          <w:szCs w:val="24"/>
        </w:rPr>
        <w:tab/>
      </w:r>
    </w:p>
    <w:p w:rsidR="00E3279F" w:rsidRDefault="00E3279F" w:rsidP="00E3279F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5.</w:t>
      </w:r>
    </w:p>
    <w:p w:rsidR="00DF0E3A" w:rsidRPr="00E3279F" w:rsidRDefault="00E3279F" w:rsidP="00E3279F">
      <w:pPr>
        <w:pStyle w:val="Bezproreda"/>
        <w:rPr>
          <w:bCs/>
          <w:sz w:val="24"/>
          <w:szCs w:val="24"/>
        </w:rPr>
      </w:pPr>
      <w:r w:rsidRPr="00E3279F">
        <w:rPr>
          <w:bCs/>
          <w:sz w:val="24"/>
          <w:szCs w:val="24"/>
        </w:rPr>
        <w:t>Ova Odluka će se objavit u „Službenom glasniku Općine Pose</w:t>
      </w:r>
      <w:r>
        <w:rPr>
          <w:bCs/>
          <w:sz w:val="24"/>
          <w:szCs w:val="24"/>
        </w:rPr>
        <w:t>darje</w:t>
      </w:r>
      <w:r w:rsidRPr="00E3279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, a stupa na snagu od 01.siječnja 2017. Godine.</w:t>
      </w:r>
    </w:p>
    <w:p w:rsidR="00DF0E3A" w:rsidRPr="00E3279F" w:rsidRDefault="00DF0E3A" w:rsidP="00E3279F">
      <w:pPr>
        <w:pStyle w:val="Bezproreda"/>
        <w:rPr>
          <w:bCs/>
          <w:sz w:val="24"/>
          <w:szCs w:val="24"/>
        </w:rPr>
      </w:pPr>
      <w:r w:rsidRPr="00E3279F">
        <w:rPr>
          <w:bCs/>
          <w:sz w:val="24"/>
          <w:szCs w:val="24"/>
        </w:rPr>
        <w:tab/>
      </w:r>
    </w:p>
    <w:p w:rsidR="00DF0E3A" w:rsidRPr="00E3279F" w:rsidRDefault="00DF0E3A" w:rsidP="00DF0E3A">
      <w:pPr>
        <w:jc w:val="center"/>
        <w:rPr>
          <w:bCs/>
          <w:sz w:val="24"/>
          <w:szCs w:val="24"/>
        </w:rPr>
      </w:pPr>
    </w:p>
    <w:p w:rsidR="00DF0E3A" w:rsidRPr="00E3279F" w:rsidRDefault="00DF0E3A" w:rsidP="00DF0E3A">
      <w:pPr>
        <w:jc w:val="center"/>
        <w:rPr>
          <w:bCs/>
          <w:sz w:val="24"/>
          <w:szCs w:val="24"/>
        </w:rPr>
      </w:pPr>
    </w:p>
    <w:p w:rsidR="00DF0E3A" w:rsidRPr="00E3279F" w:rsidRDefault="00DF0E3A" w:rsidP="00DF0E3A">
      <w:pPr>
        <w:rPr>
          <w:sz w:val="24"/>
          <w:szCs w:val="24"/>
        </w:rPr>
      </w:pPr>
    </w:p>
    <w:p w:rsidR="00DF0E3A" w:rsidRPr="00E3279F" w:rsidRDefault="00DF0E3A" w:rsidP="00DF0E3A">
      <w:pPr>
        <w:rPr>
          <w:b/>
          <w:bCs/>
          <w:sz w:val="24"/>
          <w:szCs w:val="24"/>
        </w:rPr>
      </w:pPr>
      <w:r w:rsidRPr="00E3279F">
        <w:rPr>
          <w:sz w:val="24"/>
          <w:szCs w:val="24"/>
        </w:rPr>
        <w:tab/>
      </w:r>
      <w:r w:rsidRPr="00E3279F">
        <w:rPr>
          <w:sz w:val="24"/>
          <w:szCs w:val="24"/>
        </w:rPr>
        <w:tab/>
      </w:r>
      <w:r w:rsidRPr="00E3279F">
        <w:rPr>
          <w:sz w:val="24"/>
          <w:szCs w:val="24"/>
        </w:rPr>
        <w:tab/>
      </w:r>
      <w:r w:rsidRPr="00E3279F">
        <w:rPr>
          <w:sz w:val="24"/>
          <w:szCs w:val="24"/>
        </w:rPr>
        <w:tab/>
      </w:r>
      <w:r w:rsidRPr="00E3279F">
        <w:rPr>
          <w:sz w:val="24"/>
          <w:szCs w:val="24"/>
        </w:rPr>
        <w:tab/>
      </w:r>
      <w:r w:rsidRPr="00E3279F">
        <w:rPr>
          <w:sz w:val="24"/>
          <w:szCs w:val="24"/>
        </w:rPr>
        <w:tab/>
      </w:r>
    </w:p>
    <w:p w:rsidR="00DF0E3A" w:rsidRPr="00E3279F" w:rsidRDefault="00DF0E3A" w:rsidP="00DF0E3A">
      <w:pPr>
        <w:rPr>
          <w:sz w:val="24"/>
          <w:szCs w:val="24"/>
        </w:rPr>
      </w:pPr>
    </w:p>
    <w:p w:rsidR="00DF0E3A" w:rsidRPr="00E3279F" w:rsidRDefault="00DF0E3A" w:rsidP="00F21986">
      <w:pPr>
        <w:pStyle w:val="Bezproreda"/>
        <w:rPr>
          <w:b/>
          <w:sz w:val="24"/>
          <w:szCs w:val="24"/>
        </w:rPr>
      </w:pPr>
      <w:r w:rsidRPr="00E3279F">
        <w:rPr>
          <w:b/>
          <w:sz w:val="24"/>
          <w:szCs w:val="24"/>
        </w:rPr>
        <w:t>Klasa: 400-06/1</w:t>
      </w:r>
      <w:r w:rsidR="000A29BC" w:rsidRPr="00E3279F">
        <w:rPr>
          <w:b/>
          <w:sz w:val="24"/>
          <w:szCs w:val="24"/>
        </w:rPr>
        <w:t>6</w:t>
      </w:r>
      <w:r w:rsidR="00E866E6" w:rsidRPr="00E3279F">
        <w:rPr>
          <w:b/>
          <w:sz w:val="24"/>
          <w:szCs w:val="24"/>
        </w:rPr>
        <w:t>-</w:t>
      </w:r>
      <w:r w:rsidRPr="00E3279F">
        <w:rPr>
          <w:b/>
          <w:sz w:val="24"/>
          <w:szCs w:val="24"/>
        </w:rPr>
        <w:t>-01/01</w:t>
      </w:r>
    </w:p>
    <w:p w:rsidR="00DF0E3A" w:rsidRPr="00E3279F" w:rsidRDefault="00DF0E3A" w:rsidP="00F21986">
      <w:pPr>
        <w:pStyle w:val="Bezproreda"/>
        <w:rPr>
          <w:b/>
          <w:sz w:val="24"/>
          <w:szCs w:val="24"/>
        </w:rPr>
      </w:pPr>
      <w:r w:rsidRPr="00E3279F">
        <w:rPr>
          <w:b/>
          <w:sz w:val="24"/>
          <w:szCs w:val="24"/>
        </w:rPr>
        <w:t>Ur.br.:2198/07-1/</w:t>
      </w:r>
      <w:r w:rsidR="00E3279F" w:rsidRPr="00E3279F">
        <w:rPr>
          <w:b/>
          <w:sz w:val="24"/>
          <w:szCs w:val="24"/>
        </w:rPr>
        <w:t>1</w:t>
      </w:r>
      <w:r w:rsidRPr="00E3279F">
        <w:rPr>
          <w:b/>
          <w:sz w:val="24"/>
          <w:szCs w:val="24"/>
        </w:rPr>
        <w:t>-1</w:t>
      </w:r>
      <w:r w:rsidR="000A29BC" w:rsidRPr="00E3279F">
        <w:rPr>
          <w:b/>
          <w:sz w:val="24"/>
          <w:szCs w:val="24"/>
        </w:rPr>
        <w:t>6-01</w:t>
      </w:r>
    </w:p>
    <w:p w:rsidR="00DF0E3A" w:rsidRPr="00E3279F" w:rsidRDefault="00DF0E3A" w:rsidP="00F21986">
      <w:pPr>
        <w:pStyle w:val="Bezproreda"/>
        <w:rPr>
          <w:b/>
          <w:sz w:val="24"/>
          <w:szCs w:val="24"/>
        </w:rPr>
      </w:pPr>
      <w:r w:rsidRPr="00E3279F">
        <w:rPr>
          <w:b/>
          <w:sz w:val="24"/>
          <w:szCs w:val="24"/>
        </w:rPr>
        <w:t xml:space="preserve">Posedarje, </w:t>
      </w:r>
      <w:r w:rsidR="00E3279F" w:rsidRPr="00E3279F">
        <w:rPr>
          <w:b/>
          <w:sz w:val="24"/>
          <w:szCs w:val="24"/>
        </w:rPr>
        <w:t xml:space="preserve">12.prosinca </w:t>
      </w:r>
      <w:r w:rsidR="000A29BC" w:rsidRPr="00E3279F">
        <w:rPr>
          <w:b/>
          <w:sz w:val="24"/>
          <w:szCs w:val="24"/>
        </w:rPr>
        <w:t>2016.</w:t>
      </w:r>
    </w:p>
    <w:p w:rsidR="00E3279F" w:rsidRPr="00E3279F" w:rsidRDefault="00E3279F" w:rsidP="00E866E6">
      <w:pPr>
        <w:ind w:left="4248" w:firstLine="708"/>
        <w:jc w:val="center"/>
        <w:rPr>
          <w:b/>
          <w:bCs/>
          <w:sz w:val="24"/>
          <w:szCs w:val="24"/>
        </w:rPr>
      </w:pPr>
    </w:p>
    <w:p w:rsidR="00E3279F" w:rsidRPr="00E3279F" w:rsidRDefault="00E3279F" w:rsidP="00E866E6">
      <w:pPr>
        <w:ind w:left="4248" w:firstLine="708"/>
        <w:jc w:val="center"/>
        <w:rPr>
          <w:b/>
          <w:bCs/>
          <w:sz w:val="24"/>
          <w:szCs w:val="24"/>
        </w:rPr>
      </w:pPr>
    </w:p>
    <w:p w:rsidR="00E3279F" w:rsidRPr="00E3279F" w:rsidRDefault="00E3279F" w:rsidP="00E866E6">
      <w:pPr>
        <w:ind w:left="4248" w:firstLine="708"/>
        <w:jc w:val="center"/>
        <w:rPr>
          <w:b/>
          <w:bCs/>
          <w:sz w:val="24"/>
          <w:szCs w:val="24"/>
        </w:rPr>
      </w:pPr>
    </w:p>
    <w:p w:rsidR="00DF0E3A" w:rsidRPr="00E3279F" w:rsidRDefault="00E3279F" w:rsidP="00E3279F">
      <w:pPr>
        <w:ind w:left="4248" w:firstLine="708"/>
        <w:rPr>
          <w:b/>
          <w:bCs/>
          <w:sz w:val="24"/>
          <w:szCs w:val="24"/>
        </w:rPr>
      </w:pPr>
      <w:r w:rsidRPr="00E3279F">
        <w:rPr>
          <w:b/>
          <w:bCs/>
          <w:sz w:val="24"/>
          <w:szCs w:val="24"/>
        </w:rPr>
        <w:t>PREDSJEDNIK OPĆINSKOG VIJEĆA</w:t>
      </w:r>
      <w:r w:rsidR="00DF0E3A" w:rsidRPr="00E3279F">
        <w:rPr>
          <w:b/>
          <w:bCs/>
          <w:sz w:val="24"/>
          <w:szCs w:val="24"/>
        </w:rPr>
        <w:t xml:space="preserve">                                                                   </w:t>
      </w:r>
      <w:r w:rsidR="00E866E6" w:rsidRPr="00E3279F">
        <w:rPr>
          <w:b/>
          <w:bCs/>
          <w:sz w:val="24"/>
          <w:szCs w:val="24"/>
        </w:rPr>
        <w:t xml:space="preserve">            </w:t>
      </w:r>
      <w:r w:rsidR="00F21986" w:rsidRPr="00E3279F">
        <w:rPr>
          <w:b/>
          <w:bCs/>
          <w:sz w:val="24"/>
          <w:szCs w:val="24"/>
        </w:rPr>
        <w:t xml:space="preserve">    </w:t>
      </w:r>
    </w:p>
    <w:p w:rsidR="00DF0E3A" w:rsidRPr="00E3279F" w:rsidRDefault="00E3279F" w:rsidP="00DF0E3A">
      <w:pPr>
        <w:rPr>
          <w:b/>
        </w:rPr>
      </w:pPr>
      <w:r w:rsidRPr="00E3279F">
        <w:rPr>
          <w:b/>
        </w:rPr>
        <w:t xml:space="preserve">             </w:t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</w:r>
      <w:r w:rsidRPr="00E3279F">
        <w:rPr>
          <w:b/>
        </w:rPr>
        <w:tab/>
        <w:t xml:space="preserve">Josip </w:t>
      </w:r>
      <w:proofErr w:type="spellStart"/>
      <w:r w:rsidRPr="00E3279F">
        <w:rPr>
          <w:b/>
        </w:rPr>
        <w:t>Magaš</w:t>
      </w:r>
      <w:proofErr w:type="spellEnd"/>
    </w:p>
    <w:p w:rsidR="00DF0E3A" w:rsidRPr="00E3279F" w:rsidRDefault="00DF0E3A" w:rsidP="00DF0E3A">
      <w:pPr>
        <w:rPr>
          <w:b/>
          <w:sz w:val="24"/>
          <w:szCs w:val="20"/>
        </w:rPr>
      </w:pPr>
    </w:p>
    <w:p w:rsidR="00DF0E3A" w:rsidRDefault="00DF0E3A" w:rsidP="00DF0E3A">
      <w:pPr>
        <w:ind w:right="-568"/>
        <w:jc w:val="both"/>
        <w:outlineLvl w:val="0"/>
      </w:pPr>
    </w:p>
    <w:p w:rsidR="00263DCB" w:rsidRDefault="00263DCB"/>
    <w:sectPr w:rsidR="00263DCB" w:rsidSect="00EB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83B"/>
    <w:multiLevelType w:val="hybridMultilevel"/>
    <w:tmpl w:val="65747C7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0E3A"/>
    <w:rsid w:val="000A29BC"/>
    <w:rsid w:val="0015215D"/>
    <w:rsid w:val="00263DCB"/>
    <w:rsid w:val="00273704"/>
    <w:rsid w:val="002F6FED"/>
    <w:rsid w:val="0081014D"/>
    <w:rsid w:val="00874AE0"/>
    <w:rsid w:val="00900B6E"/>
    <w:rsid w:val="009045BF"/>
    <w:rsid w:val="00DF0E3A"/>
    <w:rsid w:val="00DF6215"/>
    <w:rsid w:val="00E1475E"/>
    <w:rsid w:val="00E3279F"/>
    <w:rsid w:val="00E866E6"/>
    <w:rsid w:val="00EB1C1A"/>
    <w:rsid w:val="00F21986"/>
    <w:rsid w:val="00FF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1A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0E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DF0E3A"/>
    <w:rPr>
      <w:rFonts w:ascii="Cambria" w:eastAsia="Times New Roman" w:hAnsi="Cambria" w:cs="Times New Roman"/>
      <w:b/>
      <w:bCs/>
      <w:sz w:val="26"/>
      <w:szCs w:val="26"/>
    </w:rPr>
  </w:style>
  <w:style w:type="paragraph" w:styleId="Podnoje">
    <w:name w:val="footer"/>
    <w:basedOn w:val="Normal"/>
    <w:link w:val="PodnojeChar"/>
    <w:uiPriority w:val="99"/>
    <w:semiHidden/>
    <w:unhideWhenUsed/>
    <w:rsid w:val="00DF0E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DF0E3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DF0E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F0E3A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E86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2016-12-15T08:39:00Z</cp:lastPrinted>
  <dcterms:created xsi:type="dcterms:W3CDTF">2016-11-29T08:18:00Z</dcterms:created>
  <dcterms:modified xsi:type="dcterms:W3CDTF">2016-12-15T08:41:00Z</dcterms:modified>
</cp:coreProperties>
</file>