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8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35"/>
        <w:gridCol w:w="7"/>
        <w:gridCol w:w="18480"/>
        <w:gridCol w:w="33"/>
        <w:gridCol w:w="78"/>
      </w:tblGrid>
      <w:tr>
        <w:trPr>
          <w:trHeight w:val="132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0"/>
            </w:tblGrid>
            <w:tr>
              <w:trPr>
                <w:trHeight w:val="262" w:hRule="atLeast"/>
              </w:trPr>
              <w:tc>
                <w:tcPr>
                  <w:tcW w:w="18480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Naziv naručitelja: OPĆINA POSEDARJE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79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0"/>
            </w:tblGrid>
            <w:tr>
              <w:trPr>
                <w:trHeight w:val="262" w:hRule="atLeast"/>
              </w:trPr>
              <w:tc>
                <w:tcPr>
                  <w:tcW w:w="18480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Godina: 2019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68"/>
              <w:gridCol w:w="1417"/>
              <w:gridCol w:w="1417"/>
              <w:gridCol w:w="1271"/>
              <w:gridCol w:w="1417"/>
              <w:gridCol w:w="1822"/>
              <w:gridCol w:w="1417"/>
              <w:gridCol w:w="892"/>
              <w:gridCol w:w="997"/>
              <w:gridCol w:w="967"/>
              <w:gridCol w:w="1417"/>
              <w:gridCol w:w="907"/>
              <w:gridCol w:w="937"/>
              <w:gridCol w:w="2251"/>
              <w:gridCol w:w="1012"/>
            </w:tblGrid>
            <w:tr>
              <w:trPr>
                <w:trHeight w:val="1327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Rbr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Evidencijski broj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Predmet nabave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Posebni režim nabave</w:t>
                  </w: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Predmet podijeljen na grupe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Planirani početak postupka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Vrijedi od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Vrijedi do</w:t>
                  </w: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Napomena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Status promjene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Uredski materijal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30192000-1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52.000,00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Motorni benzin i dizel gorivo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09000000-3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49.600,00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tekućeg investicijskog održavanja postrojenja i opreme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50800000-3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tekućeg i investicijskog održavanja građevinskih objekata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77320000-9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31.12.2018.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Materijal i dijelovi za tekuće i investicijsko održavanje javne rasvjete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31700000-3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tekućeg i investicijskog održavanja javne rasvjete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45310000-3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96.000,00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deratizacije  i dezinskecije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90923000-3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76.000,00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01.02.2019.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31.12.2018.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Nabava opreme za komunalnu infrastrukuturu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34144700-5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112.000,00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JN-09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tekućeg i investicijskog održavanja održavanja plaža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45243400-6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76.000,00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Više jednostavnih nabava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Usluge tekućeg i investicijskog održavanja lokalnih puteva (bageri)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45111220-6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496.000,00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Više jednostavnih nabava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Materijal i dijelovi za tekuće i investicijsko održavanje javnih površina 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44113700-2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01.01.2019.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Više jednostavnih nabava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Projektna dokumentacija za Istočni vodovodni pravac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71322200-3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120.000,00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Projektna dokumentacija svih vodovodnih ogranaka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71322200-3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120.000,00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Uređenje parka u Posedarju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45236230-1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348.000,00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Projektna dokumentacija za kanalizacijski sustav s pročišćivačem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71322200-3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120.000,00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01.04.2019.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dječjih igrališta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01.05.2019.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Više jednostavnih nabava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Projektna dokumentacija za igradnju nogostupa Jurjevac - Posedarje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71242000-6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01.05.2019.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ceste-okretište u Grguricama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45233140-2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223.000,00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01.06.2019.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JN-19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cesta u Općini Posedarje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45233140-2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177.600,00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01.06.2019.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Više jednostavnih nabava</w:t>
                  </w: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JN-20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ceste u Slivnici Gornjoj 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45233140-2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71.000,00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01.06.2019.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JN-21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Nabava autobusnih kućica-stajališta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44212321-5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01.06.2019.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JN-22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Oprema za održavanje i zaštitu za parking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34996300-8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01.06.2019.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 -23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Nabava reflektora na igralištu 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31518100-1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160.000,00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01.08.2019.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JN-24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Nabava likovnih kutija za učenike osnovne škole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30194310-1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32.800,00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Narudžbenica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01.08.2019.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MV-01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grobnica u Vinjercu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45112410-2 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800.000,00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Otvoreni postupak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01.03.2019.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MV-02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reciklažnog dvorišta                                                                                                                              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45213270-6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480.000,00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Otvoreni postupak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01.07.2019.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27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MV-03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pomoćnog igrališta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45212221-1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568.000,00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Otvoreni postupak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01.09.2019.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368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shd w:val="clear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MV-04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Izgradnja kanalizacijskog sustava-pročišćivača</w:t>
                  </w:r>
                </w:p>
              </w:tc>
              <w:tc>
                <w:tcPr>
                  <w:tcW w:w="127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42912300-5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560.000,00</w:t>
                  </w:r>
                </w:p>
              </w:tc>
              <w:tc>
                <w:tcPr>
                  <w:tcW w:w="182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Postupak jednostavne nabave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NE</w:t>
                  </w:r>
                </w:p>
              </w:tc>
              <w:tc>
                <w:tcPr>
                  <w:tcW w:w="99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Ugovor</w:t>
                  </w:r>
                </w:p>
              </w:tc>
              <w:tc>
                <w:tcPr>
                  <w:tcW w:w="96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01.09.2019.</w:t>
                  </w:r>
                </w:p>
              </w:tc>
              <w:tc>
                <w:tcPr>
                  <w:tcW w:w="141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31.12.2019.</w:t>
                  </w:r>
                </w:p>
              </w:tc>
              <w:tc>
                <w:tcPr>
                  <w:tcW w:w="90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4"/>
                    </w:rPr>
                    <w:t xml:space="preserve">28.12.2018</w:t>
                  </w:r>
                </w:p>
              </w:tc>
              <w:tc>
                <w:tcPr>
                  <w:tcW w:w="937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color="000000" w:sz="7"/>
                    <w:left w:val="single" w:color="000000" w:sz="7"/>
                    <w:bottom w:val="single" w:color="000000" w:sz="7"/>
                    <w:right w:val="single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3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79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6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8"/>
            </w:tblGrid>
            <w:tr>
              <w:trPr>
                <w:trHeight w:val="282" w:hRule="atLeast"/>
              </w:trPr>
              <w:tc>
                <w:tcPr>
                  <w:tcW w:w="1848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Datum zadnje izmjene plana: 28.12.2018 13:01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8480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6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60" w:hRule="atLeast"/>
        </w:trPr>
        <w:tc>
          <w:tcPr>
            <w:tcW w:w="3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488"/>
            </w:tblGrid>
            <w:tr>
              <w:trPr>
                <w:trHeight w:val="282" w:hRule="atLeast"/>
              </w:trPr>
              <w:tc>
                <w:tcPr>
                  <w:tcW w:w="1848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</w:rPr>
                    <w:t xml:space="preserve">Datum objave plana nabave: 28.12.2018 13:01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8480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footerReference r:id="rId7" w:type="default"/>
      <w:pgSz w:w="19768" w:h="11908"/>
      <w:pgMar w:top="566" w:right="566" w:bottom="566" w:left="566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8556"/>
      <w:gridCol w:w="78"/>
    </w:tblGrid>
    <w:tr>
      <w:trPr/>
      <w:tc>
        <w:tcPr>
          <w:tcW w:w="1855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8556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8556"/>
          </w:tblGrid>
          <w:tr>
            <w:trPr>
              <w:trHeight w:val="262" w:hRule="atLeast"/>
            </w:trPr>
            <w:tc>
              <w:tcPr>
                <w:tcW w:w="18556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1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end" w:fldLock="0" w:dirty="0"/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t xml:space="preserve">1</w:t>
                </w:r>
                <w:r>
                  <w:rPr>
                    <w:rFonts w:ascii="Arial" w:hAnsi="Arial" w:eastAsia="Arial"/>
                    <w:b/>
                    <w:color w:val="000000"/>
                    <w:sz w:val="16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7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855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35"/>
      <w:gridCol w:w="1195"/>
      <w:gridCol w:w="17285"/>
      <w:gridCol w:w="118"/>
    </w:tblGrid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759074" cy="253024"/>
                <wp:docPr id="0" name="img3.png"/>
                <a:graphic>
                  <a:graphicData uri="http://schemas.openxmlformats.org/drawingml/2006/picture">
                    <pic:pic>
                      <pic:nvPicPr>
                        <pic:cNvPr id="1" name="img3.pn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7285"/>
          </w:tblGrid>
          <w:tr>
            <w:trPr>
              <w:trHeight w:val="262" w:hRule="atLeast"/>
            </w:trPr>
            <w:tc>
              <w:tcPr>
                <w:tcW w:w="17285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b/>
                    <w:color w:val="000000"/>
                    <w:sz w:val="24"/>
                  </w:rPr>
                  <w:t xml:space="preserve">PLAN NABAVE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3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footer" Target="/word/footer1.xml" Id="rId7" /><Relationship Type="http://schemas.openxmlformats.org/officeDocument/2006/relationships/numbering" Target="/word/numbering.xml" Id="rId9" /></Relationships>
</file>

<file path=word/_rels/header0.xml.rels>&#65279;<?xml version="1.0" encoding="utf-8"?><Relationships xmlns="http://schemas.openxmlformats.org/package/2006/relationships"><Relationship Type="http://schemas.openxmlformats.org/officeDocument/2006/relationships/image" Target="/word/media/img3.png" Id="rId6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Rpt_PlanNabave</dc:title>
</cp:coreProperties>
</file>