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0B3A" w:rsidRPr="00D30B3A" w:rsidRDefault="00D30B3A" w:rsidP="00D30B3A">
      <w:pPr>
        <w:overflowPunct/>
        <w:autoSpaceDE/>
        <w:autoSpaceDN/>
        <w:adjustRightInd/>
        <w:textAlignment w:val="auto"/>
        <w:rPr>
          <w:rFonts w:ascii="Verdana" w:hAnsi="Verdana" w:cs="Verdana"/>
          <w:color w:val="000000"/>
          <w:sz w:val="22"/>
          <w:szCs w:val="22"/>
          <w:lang w:val="hr-HR" w:eastAsia="en-US"/>
        </w:rPr>
      </w:pPr>
      <w:r w:rsidRPr="00D30B3A">
        <w:rPr>
          <w:rFonts w:ascii="Verdana" w:hAnsi="Verdana" w:cs="Verdana"/>
          <w:noProof/>
          <w:color w:val="000000"/>
          <w:sz w:val="22"/>
          <w:szCs w:val="22"/>
          <w:lang w:val="hr-HR"/>
        </w:rPr>
        <w:drawing>
          <wp:inline distT="0" distB="0" distL="0" distR="0" wp14:anchorId="43EEEBB6" wp14:editId="3FD58BB2">
            <wp:extent cx="428625" cy="542925"/>
            <wp:effectExtent l="1905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cstate="print"/>
                    <a:srcRect/>
                    <a:stretch>
                      <a:fillRect/>
                    </a:stretch>
                  </pic:blipFill>
                  <pic:spPr bwMode="auto">
                    <a:xfrm>
                      <a:off x="0" y="0"/>
                      <a:ext cx="428625" cy="542925"/>
                    </a:xfrm>
                    <a:prstGeom prst="rect">
                      <a:avLst/>
                    </a:prstGeom>
                    <a:noFill/>
                    <a:ln w="9525">
                      <a:noFill/>
                      <a:miter lim="800000"/>
                      <a:headEnd/>
                      <a:tailEnd/>
                    </a:ln>
                  </pic:spPr>
                </pic:pic>
              </a:graphicData>
            </a:graphic>
          </wp:inline>
        </w:drawing>
      </w:r>
    </w:p>
    <w:p w:rsidR="00D30B3A" w:rsidRPr="00D30B3A" w:rsidRDefault="00D30B3A" w:rsidP="00D30B3A">
      <w:pPr>
        <w:overflowPunct/>
        <w:autoSpaceDE/>
        <w:autoSpaceDN/>
        <w:adjustRightInd/>
        <w:textAlignment w:val="auto"/>
        <w:rPr>
          <w:b/>
          <w:sz w:val="24"/>
          <w:szCs w:val="24"/>
          <w:lang w:val="hr-HR" w:eastAsia="en-US"/>
        </w:rPr>
      </w:pPr>
      <w:r w:rsidRPr="00D30B3A">
        <w:rPr>
          <w:b/>
          <w:sz w:val="24"/>
          <w:szCs w:val="24"/>
          <w:lang w:val="hr-HR" w:eastAsia="en-US"/>
        </w:rPr>
        <w:t>REPUBLIKA HRVATSKA</w:t>
      </w:r>
    </w:p>
    <w:p w:rsidR="00D30B3A" w:rsidRPr="00D30B3A" w:rsidRDefault="00D30B3A" w:rsidP="00D30B3A">
      <w:pPr>
        <w:overflowPunct/>
        <w:autoSpaceDE/>
        <w:autoSpaceDN/>
        <w:adjustRightInd/>
        <w:textAlignment w:val="auto"/>
        <w:rPr>
          <w:b/>
          <w:sz w:val="24"/>
          <w:szCs w:val="24"/>
          <w:lang w:val="hr-HR" w:eastAsia="en-US"/>
        </w:rPr>
      </w:pPr>
      <w:r w:rsidRPr="00D30B3A">
        <w:rPr>
          <w:b/>
          <w:sz w:val="24"/>
          <w:szCs w:val="24"/>
          <w:lang w:val="hr-HR" w:eastAsia="en-US"/>
        </w:rPr>
        <w:t>ZADARSKA ŽUPANIJA</w:t>
      </w:r>
    </w:p>
    <w:p w:rsidR="00D30B3A" w:rsidRPr="00D30B3A" w:rsidRDefault="00D30B3A" w:rsidP="00D30B3A">
      <w:pPr>
        <w:overflowPunct/>
        <w:autoSpaceDE/>
        <w:autoSpaceDN/>
        <w:adjustRightInd/>
        <w:textAlignment w:val="auto"/>
        <w:rPr>
          <w:b/>
          <w:sz w:val="24"/>
          <w:szCs w:val="24"/>
          <w:lang w:val="hr-HR" w:eastAsia="en-US"/>
        </w:rPr>
      </w:pPr>
      <w:r w:rsidRPr="00D30B3A">
        <w:rPr>
          <w:b/>
          <w:sz w:val="24"/>
          <w:szCs w:val="24"/>
          <w:lang w:val="hr-HR" w:eastAsia="en-US"/>
        </w:rPr>
        <w:t>OPĆINA POSEDARJE</w:t>
      </w:r>
    </w:p>
    <w:p w:rsidR="00D30B3A" w:rsidRPr="00D30B3A" w:rsidRDefault="00D30B3A" w:rsidP="00D30B3A">
      <w:pPr>
        <w:overflowPunct/>
        <w:autoSpaceDE/>
        <w:autoSpaceDN/>
        <w:adjustRightInd/>
        <w:textAlignment w:val="auto"/>
        <w:rPr>
          <w:b/>
          <w:sz w:val="24"/>
          <w:szCs w:val="24"/>
          <w:lang w:val="hr-HR" w:eastAsia="en-US"/>
        </w:rPr>
      </w:pPr>
      <w:r w:rsidRPr="00D30B3A">
        <w:rPr>
          <w:b/>
          <w:sz w:val="24"/>
          <w:szCs w:val="24"/>
          <w:lang w:val="hr-HR" w:eastAsia="en-US"/>
        </w:rPr>
        <w:t>OPĆINSKO VIJEĆE</w:t>
      </w:r>
    </w:p>
    <w:p w:rsidR="00D30B3A" w:rsidRPr="00D30B3A" w:rsidRDefault="00D30B3A" w:rsidP="00D30B3A">
      <w:pPr>
        <w:overflowPunct/>
        <w:autoSpaceDE/>
        <w:autoSpaceDN/>
        <w:adjustRightInd/>
        <w:textAlignment w:val="auto"/>
        <w:rPr>
          <w:b/>
          <w:sz w:val="24"/>
          <w:szCs w:val="24"/>
          <w:lang w:val="hr-HR" w:eastAsia="en-US"/>
        </w:rPr>
      </w:pPr>
    </w:p>
    <w:p w:rsidR="00D30B3A" w:rsidRPr="00D30B3A" w:rsidRDefault="00D30B3A" w:rsidP="00D30B3A">
      <w:pPr>
        <w:overflowPunct/>
        <w:autoSpaceDE/>
        <w:autoSpaceDN/>
        <w:adjustRightInd/>
        <w:spacing w:line="276" w:lineRule="auto"/>
        <w:textAlignment w:val="auto"/>
        <w:rPr>
          <w:sz w:val="24"/>
          <w:szCs w:val="24"/>
          <w:lang w:val="hr-HR" w:eastAsia="en-US"/>
        </w:rPr>
      </w:pPr>
      <w:r w:rsidRPr="00D30B3A">
        <w:rPr>
          <w:sz w:val="24"/>
          <w:szCs w:val="24"/>
          <w:lang w:val="hr-HR" w:eastAsia="en-US"/>
        </w:rPr>
        <w:t>KLASA: 363-03/19-01/0</w:t>
      </w:r>
      <w:r w:rsidR="007E0160">
        <w:rPr>
          <w:sz w:val="24"/>
          <w:szCs w:val="24"/>
          <w:lang w:val="hr-HR" w:eastAsia="en-US"/>
        </w:rPr>
        <w:t>2</w:t>
      </w:r>
      <w:r w:rsidRPr="00D30B3A">
        <w:rPr>
          <w:sz w:val="24"/>
          <w:szCs w:val="24"/>
          <w:lang w:val="hr-HR" w:eastAsia="en-US"/>
        </w:rPr>
        <w:br/>
        <w:t>URBROJ: 2198/</w:t>
      </w:r>
      <w:r w:rsidR="004D4BF2">
        <w:rPr>
          <w:sz w:val="24"/>
          <w:szCs w:val="24"/>
          <w:lang w:val="hr-HR" w:eastAsia="en-US"/>
        </w:rPr>
        <w:t>07-01/1-19-01</w:t>
      </w:r>
      <w:bookmarkStart w:id="0" w:name="_GoBack"/>
      <w:bookmarkEnd w:id="0"/>
    </w:p>
    <w:p w:rsidR="00D30B3A" w:rsidRPr="00D30B3A" w:rsidRDefault="00D30B3A" w:rsidP="00D30B3A">
      <w:pPr>
        <w:overflowPunct/>
        <w:autoSpaceDE/>
        <w:autoSpaceDN/>
        <w:adjustRightInd/>
        <w:spacing w:line="276" w:lineRule="auto"/>
        <w:textAlignment w:val="auto"/>
        <w:rPr>
          <w:sz w:val="24"/>
          <w:szCs w:val="24"/>
          <w:lang w:val="hr-HR" w:eastAsia="en-US"/>
        </w:rPr>
      </w:pPr>
    </w:p>
    <w:p w:rsidR="00D30B3A" w:rsidRPr="00D30B3A" w:rsidRDefault="00D30B3A" w:rsidP="007C60DF">
      <w:pPr>
        <w:overflowPunct/>
        <w:autoSpaceDE/>
        <w:autoSpaceDN/>
        <w:adjustRightInd/>
        <w:spacing w:line="276" w:lineRule="auto"/>
        <w:jc w:val="both"/>
        <w:textAlignment w:val="auto"/>
        <w:rPr>
          <w:sz w:val="24"/>
          <w:szCs w:val="24"/>
          <w:lang w:val="hr-HR" w:eastAsia="en-US"/>
        </w:rPr>
      </w:pPr>
      <w:r w:rsidRPr="00D30B3A">
        <w:rPr>
          <w:sz w:val="24"/>
          <w:szCs w:val="24"/>
          <w:lang w:val="hr-HR" w:eastAsia="en-US"/>
        </w:rPr>
        <w:t xml:space="preserve">Na temelju </w:t>
      </w:r>
      <w:r>
        <w:rPr>
          <w:sz w:val="24"/>
          <w:szCs w:val="24"/>
          <w:lang w:val="hr-HR" w:eastAsia="en-US"/>
        </w:rPr>
        <w:t>članka</w:t>
      </w:r>
      <w:r w:rsidRPr="00D30B3A">
        <w:rPr>
          <w:sz w:val="24"/>
          <w:szCs w:val="24"/>
          <w:lang w:val="hr-HR" w:eastAsia="en-US"/>
        </w:rPr>
        <w:t xml:space="preserve"> </w:t>
      </w:r>
      <w:r>
        <w:rPr>
          <w:sz w:val="24"/>
          <w:szCs w:val="24"/>
          <w:lang w:val="hr-HR" w:eastAsia="en-US"/>
        </w:rPr>
        <w:t>78.</w:t>
      </w:r>
      <w:r w:rsidRPr="00D30B3A">
        <w:rPr>
          <w:sz w:val="24"/>
          <w:szCs w:val="24"/>
          <w:lang w:val="hr-HR" w:eastAsia="en-US"/>
        </w:rPr>
        <w:t xml:space="preserve"> Zakona o komunalnom gospodarstvu („Narodne novine“ broj 68/18), te članka 31.  Statuta Općine Posedarje-pročišćeni tekst („Službeni glasnik Općine Posedarje“ broj 03/18) , Općinsko vijeće Općine Posedarje na svojoj 15. sjednici od 31. siječnja 2019. godine, donijelo je:</w:t>
      </w:r>
    </w:p>
    <w:p w:rsidR="00D1768A" w:rsidRPr="00C45DD5" w:rsidRDefault="00D1768A" w:rsidP="00C45DD5">
      <w:pPr>
        <w:pStyle w:val="StandardWeb"/>
        <w:spacing w:before="120" w:beforeAutospacing="0" w:after="240" w:afterAutospacing="0"/>
        <w:jc w:val="center"/>
        <w:rPr>
          <w:b/>
          <w:bCs/>
          <w:sz w:val="22"/>
          <w:szCs w:val="22"/>
        </w:rPr>
      </w:pPr>
      <w:r w:rsidRPr="00C45DD5">
        <w:rPr>
          <w:b/>
          <w:bCs/>
          <w:sz w:val="22"/>
          <w:szCs w:val="22"/>
        </w:rPr>
        <w:t>O D L U K U</w:t>
      </w:r>
      <w:r w:rsidRPr="00C45DD5">
        <w:rPr>
          <w:b/>
          <w:bCs/>
          <w:sz w:val="22"/>
          <w:szCs w:val="22"/>
        </w:rPr>
        <w:br/>
        <w:t>o komunalnom doprinosu</w:t>
      </w:r>
    </w:p>
    <w:p w:rsidR="00D1768A" w:rsidRPr="00C45DD5" w:rsidRDefault="00D1768A" w:rsidP="00C45DD5">
      <w:pPr>
        <w:pStyle w:val="StandardWeb"/>
        <w:spacing w:before="120" w:beforeAutospacing="0" w:after="240" w:afterAutospacing="0"/>
        <w:jc w:val="center"/>
        <w:rPr>
          <w:b/>
          <w:bCs/>
          <w:sz w:val="22"/>
          <w:szCs w:val="22"/>
        </w:rPr>
      </w:pPr>
      <w:r w:rsidRPr="00C45DD5">
        <w:rPr>
          <w:b/>
          <w:bCs/>
          <w:sz w:val="22"/>
          <w:szCs w:val="22"/>
        </w:rPr>
        <w:t xml:space="preserve">Članak 1. </w:t>
      </w:r>
    </w:p>
    <w:p w:rsidR="005B2ED6" w:rsidRDefault="00D1768A" w:rsidP="00C45DD5">
      <w:pPr>
        <w:spacing w:before="120" w:after="240"/>
        <w:jc w:val="both"/>
        <w:rPr>
          <w:sz w:val="24"/>
          <w:szCs w:val="24"/>
          <w:lang w:val="hr-HR"/>
        </w:rPr>
      </w:pPr>
      <w:r w:rsidRPr="00D30B3A">
        <w:rPr>
          <w:sz w:val="24"/>
          <w:szCs w:val="24"/>
          <w:lang w:val="hr-HR"/>
        </w:rPr>
        <w:t>Ovom Odlukom određuju se</w:t>
      </w:r>
      <w:r w:rsidR="005B2ED6">
        <w:rPr>
          <w:sz w:val="24"/>
          <w:szCs w:val="24"/>
          <w:lang w:val="hr-HR"/>
        </w:rPr>
        <w:t>:</w:t>
      </w:r>
    </w:p>
    <w:p w:rsidR="005B2ED6" w:rsidRDefault="00D1768A" w:rsidP="005B2ED6">
      <w:pPr>
        <w:pStyle w:val="Odlomakpopisa"/>
        <w:numPr>
          <w:ilvl w:val="0"/>
          <w:numId w:val="8"/>
        </w:numPr>
        <w:spacing w:before="120" w:after="240"/>
        <w:jc w:val="both"/>
        <w:rPr>
          <w:sz w:val="24"/>
          <w:szCs w:val="24"/>
          <w:lang w:val="hr-HR"/>
        </w:rPr>
      </w:pPr>
      <w:r w:rsidRPr="005B2ED6">
        <w:rPr>
          <w:sz w:val="24"/>
          <w:szCs w:val="24"/>
          <w:lang w:val="hr-HR"/>
        </w:rPr>
        <w:t xml:space="preserve"> zone u jedinici lokalne samouprave za plaćanje komunalnog doprinosa, </w:t>
      </w:r>
    </w:p>
    <w:p w:rsidR="005B2ED6" w:rsidRDefault="00D1768A" w:rsidP="005B2ED6">
      <w:pPr>
        <w:pStyle w:val="Odlomakpopisa"/>
        <w:numPr>
          <w:ilvl w:val="0"/>
          <w:numId w:val="8"/>
        </w:numPr>
        <w:spacing w:before="120" w:after="240"/>
        <w:jc w:val="both"/>
        <w:rPr>
          <w:sz w:val="24"/>
          <w:szCs w:val="24"/>
          <w:lang w:val="hr-HR"/>
        </w:rPr>
      </w:pPr>
      <w:r w:rsidRPr="005B2ED6">
        <w:rPr>
          <w:sz w:val="24"/>
          <w:szCs w:val="24"/>
          <w:lang w:val="hr-HR"/>
        </w:rPr>
        <w:t xml:space="preserve">jedinična vrijednost komunalnog doprinosa po pojedinim zonama u Općini </w:t>
      </w:r>
      <w:r w:rsidR="00D30B3A" w:rsidRPr="005B2ED6">
        <w:rPr>
          <w:sz w:val="24"/>
          <w:szCs w:val="24"/>
          <w:lang w:val="hr-HR"/>
        </w:rPr>
        <w:t>Posedarje</w:t>
      </w:r>
      <w:r w:rsidRPr="005B2ED6">
        <w:rPr>
          <w:sz w:val="24"/>
          <w:szCs w:val="24"/>
          <w:lang w:val="hr-HR"/>
        </w:rPr>
        <w:t>,</w:t>
      </w:r>
    </w:p>
    <w:p w:rsidR="005B2ED6" w:rsidRDefault="00D1768A" w:rsidP="005B2ED6">
      <w:pPr>
        <w:pStyle w:val="Odlomakpopisa"/>
        <w:numPr>
          <w:ilvl w:val="0"/>
          <w:numId w:val="8"/>
        </w:numPr>
        <w:spacing w:before="120" w:after="240"/>
        <w:jc w:val="both"/>
        <w:rPr>
          <w:sz w:val="24"/>
          <w:szCs w:val="24"/>
          <w:lang w:val="hr-HR"/>
        </w:rPr>
      </w:pPr>
      <w:r w:rsidRPr="005B2ED6">
        <w:rPr>
          <w:sz w:val="24"/>
          <w:szCs w:val="24"/>
          <w:lang w:val="hr-HR"/>
        </w:rPr>
        <w:t xml:space="preserve">način i rokovi plaćanja komunalnog doprinosa </w:t>
      </w:r>
    </w:p>
    <w:p w:rsidR="00D1768A" w:rsidRPr="005B2ED6" w:rsidRDefault="00D1768A" w:rsidP="005B2ED6">
      <w:pPr>
        <w:pStyle w:val="Odlomakpopisa"/>
        <w:numPr>
          <w:ilvl w:val="0"/>
          <w:numId w:val="8"/>
        </w:numPr>
        <w:spacing w:before="120" w:after="240"/>
        <w:jc w:val="both"/>
        <w:rPr>
          <w:sz w:val="24"/>
          <w:szCs w:val="24"/>
          <w:lang w:val="hr-HR"/>
        </w:rPr>
      </w:pPr>
      <w:r w:rsidRPr="005B2ED6">
        <w:rPr>
          <w:sz w:val="24"/>
          <w:szCs w:val="24"/>
          <w:lang w:val="hr-HR"/>
        </w:rPr>
        <w:t>opći uvjeti i razlozi zbog kojih se u pojedinačnim slučajevima odobrava djelomično ili potpuno oslobađanje od plaćanja komunalnog doprinosa.</w:t>
      </w:r>
    </w:p>
    <w:p w:rsidR="00D1768A" w:rsidRPr="00C45DD5" w:rsidRDefault="00D1768A" w:rsidP="00C45DD5">
      <w:pPr>
        <w:spacing w:before="120" w:after="240"/>
        <w:jc w:val="center"/>
        <w:rPr>
          <w:b/>
          <w:bCs/>
          <w:sz w:val="22"/>
          <w:szCs w:val="22"/>
          <w:lang w:val="hr-HR"/>
        </w:rPr>
      </w:pPr>
      <w:r w:rsidRPr="00C45DD5">
        <w:rPr>
          <w:b/>
          <w:bCs/>
          <w:sz w:val="22"/>
          <w:szCs w:val="22"/>
          <w:lang w:val="hr-HR"/>
        </w:rPr>
        <w:t>Članak 2.</w:t>
      </w:r>
    </w:p>
    <w:p w:rsidR="001661EC" w:rsidRPr="00D30B3A" w:rsidRDefault="001661EC" w:rsidP="00C45DD5">
      <w:pPr>
        <w:spacing w:before="120" w:after="240"/>
        <w:jc w:val="both"/>
        <w:rPr>
          <w:sz w:val="24"/>
          <w:szCs w:val="24"/>
          <w:lang w:val="hr-HR"/>
        </w:rPr>
      </w:pPr>
      <w:r w:rsidRPr="00D30B3A">
        <w:rPr>
          <w:sz w:val="24"/>
          <w:szCs w:val="24"/>
          <w:lang w:val="hr-HR"/>
        </w:rPr>
        <w:t xml:space="preserve">Komunalni doprinos je novčano javno davanje koje se plaća za korištenje komunalne infrastrukture na području cijele Općine </w:t>
      </w:r>
      <w:r w:rsidR="00D30B3A">
        <w:rPr>
          <w:sz w:val="24"/>
          <w:szCs w:val="24"/>
          <w:lang w:val="hr-HR"/>
        </w:rPr>
        <w:t>Posedarje</w:t>
      </w:r>
      <w:r w:rsidRPr="00D30B3A">
        <w:rPr>
          <w:sz w:val="24"/>
          <w:szCs w:val="24"/>
          <w:lang w:val="hr-HR"/>
        </w:rPr>
        <w:t xml:space="preserve"> i položajne pogodnosti građevinskog zemljišta u naselju prilikom građenja ili ozakonjenja građevine.</w:t>
      </w:r>
    </w:p>
    <w:p w:rsidR="00D1768A" w:rsidRPr="00D30B3A" w:rsidRDefault="00293AF9" w:rsidP="00D30B3A">
      <w:pPr>
        <w:spacing w:before="120" w:after="240"/>
        <w:jc w:val="both"/>
        <w:rPr>
          <w:sz w:val="24"/>
          <w:szCs w:val="24"/>
          <w:lang w:val="hr-HR"/>
        </w:rPr>
      </w:pPr>
      <w:r w:rsidRPr="00D30B3A">
        <w:rPr>
          <w:sz w:val="24"/>
          <w:szCs w:val="24"/>
          <w:lang w:val="hr-HR"/>
        </w:rPr>
        <w:t>Komunalni doprinos je prihod proračuna jedinice lokalne samouprave koji se koristi samo za financiranje građenja i održavanja komunalne infrastrukture.</w:t>
      </w:r>
    </w:p>
    <w:p w:rsidR="00D1768A" w:rsidRPr="00C45DD5" w:rsidRDefault="00D1768A" w:rsidP="00C45DD5">
      <w:pPr>
        <w:spacing w:before="120" w:after="240"/>
        <w:jc w:val="center"/>
        <w:rPr>
          <w:b/>
          <w:bCs/>
          <w:sz w:val="22"/>
          <w:szCs w:val="22"/>
          <w:lang w:val="hr-HR"/>
        </w:rPr>
      </w:pPr>
      <w:r w:rsidRPr="00C45DD5">
        <w:rPr>
          <w:b/>
          <w:bCs/>
          <w:sz w:val="22"/>
          <w:szCs w:val="22"/>
          <w:lang w:val="hr-HR"/>
        </w:rPr>
        <w:t xml:space="preserve">Članak 3. </w:t>
      </w:r>
    </w:p>
    <w:p w:rsidR="00293AF9" w:rsidRPr="00D30B3A" w:rsidRDefault="00293AF9" w:rsidP="00D30B3A">
      <w:pPr>
        <w:spacing w:before="120" w:after="240"/>
        <w:jc w:val="both"/>
        <w:rPr>
          <w:sz w:val="24"/>
          <w:szCs w:val="24"/>
          <w:lang w:val="hr-HR"/>
        </w:rPr>
      </w:pPr>
      <w:r w:rsidRPr="00D30B3A">
        <w:rPr>
          <w:sz w:val="24"/>
          <w:szCs w:val="24"/>
          <w:lang w:val="hr-HR"/>
        </w:rPr>
        <w:t>Komunalni doprinos plaća vlasnik zemljišta na kojem se gradi građevina ili se nalazi ozakonjena građevina odnosno investitor ako je na njega pisanim ugovorom prenesena obveza plaćanja komunalnog doprinosa.</w:t>
      </w:r>
    </w:p>
    <w:p w:rsidR="00D1768A" w:rsidRPr="00C45DD5" w:rsidRDefault="00D1768A" w:rsidP="00C45DD5">
      <w:pPr>
        <w:spacing w:before="120" w:after="240"/>
        <w:jc w:val="center"/>
        <w:rPr>
          <w:b/>
          <w:bCs/>
          <w:sz w:val="22"/>
          <w:szCs w:val="22"/>
          <w:lang w:val="hr-HR"/>
        </w:rPr>
      </w:pPr>
      <w:r w:rsidRPr="00C45DD5">
        <w:rPr>
          <w:b/>
          <w:bCs/>
          <w:sz w:val="22"/>
          <w:szCs w:val="22"/>
          <w:lang w:val="hr-HR"/>
        </w:rPr>
        <w:t>Članak 4.</w:t>
      </w:r>
    </w:p>
    <w:p w:rsidR="00293AF9" w:rsidRPr="00D30B3A" w:rsidRDefault="00293AF9" w:rsidP="00D30B3A">
      <w:pPr>
        <w:spacing w:before="120" w:after="240"/>
        <w:jc w:val="both"/>
        <w:rPr>
          <w:sz w:val="24"/>
          <w:szCs w:val="24"/>
          <w:lang w:val="hr-HR"/>
        </w:rPr>
      </w:pPr>
      <w:r w:rsidRPr="00D30B3A">
        <w:rPr>
          <w:sz w:val="24"/>
          <w:szCs w:val="24"/>
          <w:lang w:val="hr-HR"/>
        </w:rPr>
        <w:t>Rješenje o komunalnom doprinosu donosi se po pravomoćnosti građevinske dozvole odnosno rješenja o izvedenom stanju, a u slučaju građenja građevina koje se prema posebnim propisima grade bez građevinske dozvole nakon prijave početka građenja ili nakon početka građenja.</w:t>
      </w:r>
    </w:p>
    <w:p w:rsidR="00293AF9" w:rsidRPr="00D30B3A" w:rsidRDefault="00293AF9" w:rsidP="00D30B3A">
      <w:pPr>
        <w:spacing w:before="120" w:after="240"/>
        <w:jc w:val="both"/>
        <w:rPr>
          <w:sz w:val="24"/>
          <w:szCs w:val="24"/>
          <w:lang w:val="hr-HR"/>
        </w:rPr>
      </w:pPr>
    </w:p>
    <w:p w:rsidR="00D1768A" w:rsidRPr="00D30B3A" w:rsidRDefault="00293AF9" w:rsidP="00D30B3A">
      <w:pPr>
        <w:spacing w:before="120" w:after="240"/>
        <w:jc w:val="both"/>
        <w:rPr>
          <w:sz w:val="24"/>
          <w:szCs w:val="24"/>
          <w:lang w:val="hr-HR"/>
        </w:rPr>
      </w:pPr>
      <w:r w:rsidRPr="00D30B3A">
        <w:rPr>
          <w:sz w:val="24"/>
          <w:szCs w:val="24"/>
          <w:lang w:val="hr-HR"/>
        </w:rPr>
        <w:lastRenderedPageBreak/>
        <w:t>Iznimno od stavka 1. ovoga članka, rješenje o komunalnom doprinosu za skladište i građevinu namijenjenu proizvodnji donosi se po pravomoćnosti uporabne dozvole odnosno nakon što se građevina te namjene počela koristiti, ako se koristi bez uporabne dozvole.</w:t>
      </w:r>
    </w:p>
    <w:p w:rsidR="00D1768A" w:rsidRPr="00C45DD5" w:rsidRDefault="00D1768A" w:rsidP="00C45DD5">
      <w:pPr>
        <w:spacing w:before="120" w:after="240"/>
        <w:jc w:val="center"/>
        <w:rPr>
          <w:sz w:val="22"/>
          <w:szCs w:val="22"/>
          <w:lang w:val="hr-HR"/>
        </w:rPr>
      </w:pPr>
      <w:r w:rsidRPr="00C45DD5">
        <w:rPr>
          <w:b/>
          <w:bCs/>
          <w:sz w:val="22"/>
          <w:szCs w:val="22"/>
          <w:lang w:val="hr-HR"/>
        </w:rPr>
        <w:t>Članak 5.</w:t>
      </w:r>
    </w:p>
    <w:p w:rsidR="00293AF9" w:rsidRPr="001C4E13" w:rsidRDefault="00293AF9" w:rsidP="00C45DD5">
      <w:pPr>
        <w:spacing w:before="120" w:after="240"/>
        <w:jc w:val="both"/>
        <w:rPr>
          <w:sz w:val="24"/>
          <w:szCs w:val="24"/>
          <w:lang w:val="hr-HR"/>
        </w:rPr>
      </w:pPr>
      <w:r w:rsidRPr="001C4E13">
        <w:rPr>
          <w:sz w:val="24"/>
          <w:szCs w:val="24"/>
          <w:lang w:val="hr-HR"/>
        </w:rPr>
        <w:t xml:space="preserve">Zone u Općini </w:t>
      </w:r>
      <w:r w:rsidR="00877251" w:rsidRPr="001C4E13">
        <w:rPr>
          <w:sz w:val="24"/>
          <w:szCs w:val="24"/>
          <w:lang w:val="hr-HR"/>
        </w:rPr>
        <w:t>Posedarje</w:t>
      </w:r>
      <w:r w:rsidRPr="001C4E13">
        <w:rPr>
          <w:sz w:val="24"/>
          <w:szCs w:val="24"/>
          <w:lang w:val="hr-HR"/>
        </w:rPr>
        <w:t xml:space="preserve"> za plaćanje komunalnog doprinosa određuju se s obzirom na uređenost i opremljenost zone komunalnom infrastrukturom i položaj područja zone kako slijedi:</w:t>
      </w:r>
    </w:p>
    <w:p w:rsidR="00293AF9" w:rsidRPr="001C4E13" w:rsidRDefault="00293AF9" w:rsidP="00C45DD5">
      <w:pPr>
        <w:spacing w:before="120" w:after="240"/>
        <w:jc w:val="both"/>
        <w:rPr>
          <w:sz w:val="24"/>
          <w:szCs w:val="24"/>
          <w:lang w:val="hr-HR"/>
        </w:rPr>
      </w:pPr>
      <w:r w:rsidRPr="001C4E13">
        <w:rPr>
          <w:sz w:val="24"/>
          <w:szCs w:val="24"/>
          <w:lang w:val="hr-HR"/>
        </w:rPr>
        <w:t>1. Zonu čin</w:t>
      </w:r>
      <w:r w:rsidR="001C4E13" w:rsidRPr="001C4E13">
        <w:rPr>
          <w:sz w:val="24"/>
          <w:szCs w:val="24"/>
          <w:lang w:val="hr-HR"/>
        </w:rPr>
        <w:t>i područje</w:t>
      </w:r>
      <w:r w:rsidRPr="001C4E13">
        <w:rPr>
          <w:sz w:val="24"/>
          <w:szCs w:val="24"/>
          <w:lang w:val="hr-HR"/>
        </w:rPr>
        <w:t xml:space="preserve"> </w:t>
      </w:r>
      <w:r w:rsidR="001C4E13" w:rsidRPr="001C4E13">
        <w:rPr>
          <w:sz w:val="24"/>
          <w:szCs w:val="24"/>
          <w:lang w:val="hr-HR"/>
        </w:rPr>
        <w:t>naselja Posedarje i Vinjerac</w:t>
      </w:r>
    </w:p>
    <w:p w:rsidR="00293AF9" w:rsidRPr="001C4E13" w:rsidRDefault="00293AF9" w:rsidP="00C45DD5">
      <w:pPr>
        <w:spacing w:before="120" w:after="240"/>
        <w:jc w:val="both"/>
        <w:rPr>
          <w:sz w:val="24"/>
          <w:szCs w:val="24"/>
          <w:lang w:val="hr-HR"/>
        </w:rPr>
      </w:pPr>
      <w:r w:rsidRPr="001C4E13">
        <w:rPr>
          <w:sz w:val="24"/>
          <w:szCs w:val="24"/>
          <w:lang w:val="hr-HR"/>
        </w:rPr>
        <w:t xml:space="preserve">2. Zonu čini područje naselja </w:t>
      </w:r>
      <w:r w:rsidR="001C4E13" w:rsidRPr="001C4E13">
        <w:rPr>
          <w:sz w:val="24"/>
          <w:szCs w:val="24"/>
          <w:lang w:val="hr-HR"/>
        </w:rPr>
        <w:t xml:space="preserve">ostala naseljena mjesta na području Općine Posedarje </w:t>
      </w:r>
    </w:p>
    <w:p w:rsidR="00D1768A" w:rsidRPr="004D5239" w:rsidRDefault="00D1768A" w:rsidP="00C45DD5">
      <w:pPr>
        <w:spacing w:before="120" w:after="240"/>
        <w:jc w:val="center"/>
        <w:rPr>
          <w:b/>
          <w:bCs/>
          <w:sz w:val="24"/>
          <w:szCs w:val="24"/>
          <w:lang w:val="hr-HR"/>
        </w:rPr>
      </w:pPr>
      <w:r w:rsidRPr="004D5239">
        <w:rPr>
          <w:b/>
          <w:bCs/>
          <w:sz w:val="24"/>
          <w:szCs w:val="24"/>
          <w:lang w:val="hr-HR"/>
        </w:rPr>
        <w:t>Članak 6.</w:t>
      </w:r>
    </w:p>
    <w:p w:rsidR="004D5239" w:rsidRPr="004D5239" w:rsidRDefault="00D1768A" w:rsidP="00C45DD5">
      <w:pPr>
        <w:spacing w:before="120" w:after="240"/>
        <w:rPr>
          <w:sz w:val="24"/>
          <w:szCs w:val="24"/>
          <w:lang w:val="hr-HR"/>
        </w:rPr>
      </w:pPr>
      <w:r w:rsidRPr="004D5239">
        <w:rPr>
          <w:sz w:val="24"/>
          <w:szCs w:val="24"/>
          <w:lang w:val="hr-HR"/>
        </w:rPr>
        <w:t>Utvrđuje se jedinična vrijednost komunalnog doprinosa u ku</w:t>
      </w:r>
      <w:r w:rsidR="007736F6" w:rsidRPr="004D5239">
        <w:rPr>
          <w:sz w:val="24"/>
          <w:szCs w:val="24"/>
          <w:lang w:val="hr-HR"/>
        </w:rPr>
        <w:t>nama po m</w:t>
      </w:r>
      <w:r w:rsidR="007736F6" w:rsidRPr="004D5239">
        <w:rPr>
          <w:sz w:val="24"/>
          <w:szCs w:val="24"/>
          <w:vertAlign w:val="superscript"/>
          <w:lang w:val="hr-HR"/>
        </w:rPr>
        <w:t>3 </w:t>
      </w:r>
      <w:r w:rsidR="007736F6" w:rsidRPr="004D5239">
        <w:rPr>
          <w:sz w:val="24"/>
          <w:szCs w:val="24"/>
          <w:lang w:val="hr-HR"/>
        </w:rPr>
        <w:t>građevine i to:</w:t>
      </w:r>
    </w:p>
    <w:p w:rsidR="00D1768A" w:rsidRPr="004D5239" w:rsidRDefault="007736F6" w:rsidP="00C45DD5">
      <w:pPr>
        <w:spacing w:before="120" w:after="240"/>
        <w:rPr>
          <w:sz w:val="24"/>
          <w:szCs w:val="24"/>
          <w:vertAlign w:val="superscript"/>
          <w:lang w:val="hr-HR"/>
        </w:rPr>
      </w:pPr>
      <w:r w:rsidRPr="004D5239">
        <w:rPr>
          <w:sz w:val="24"/>
          <w:szCs w:val="24"/>
          <w:lang w:val="hr-HR"/>
        </w:rPr>
        <w:br/>
      </w:r>
      <w:r w:rsidR="004D5239" w:rsidRPr="004D5239">
        <w:rPr>
          <w:sz w:val="24"/>
          <w:szCs w:val="24"/>
          <w:lang w:val="hr-HR"/>
        </w:rPr>
        <w:t xml:space="preserve">       - </w:t>
      </w:r>
      <w:r w:rsidRPr="004D5239">
        <w:rPr>
          <w:sz w:val="24"/>
          <w:szCs w:val="24"/>
          <w:lang w:val="hr-HR"/>
        </w:rPr>
        <w:t xml:space="preserve"> 1. Z</w:t>
      </w:r>
      <w:r w:rsidR="00D1768A" w:rsidRPr="004D5239">
        <w:rPr>
          <w:sz w:val="24"/>
          <w:szCs w:val="24"/>
          <w:lang w:val="hr-HR"/>
        </w:rPr>
        <w:t>oni</w:t>
      </w:r>
      <w:r w:rsidR="004D5239" w:rsidRPr="004D5239">
        <w:rPr>
          <w:sz w:val="24"/>
          <w:szCs w:val="24"/>
          <w:lang w:val="hr-HR"/>
        </w:rPr>
        <w:t xml:space="preserve"> </w:t>
      </w:r>
      <w:r w:rsidR="00226D36">
        <w:rPr>
          <w:sz w:val="24"/>
          <w:szCs w:val="24"/>
          <w:lang w:val="hr-HR"/>
        </w:rPr>
        <w:t>6</w:t>
      </w:r>
      <w:r w:rsidR="004D5239" w:rsidRPr="004D5239">
        <w:rPr>
          <w:sz w:val="24"/>
          <w:szCs w:val="24"/>
          <w:lang w:val="hr-HR"/>
        </w:rPr>
        <w:t xml:space="preserve">0 </w:t>
      </w:r>
      <w:bookmarkStart w:id="1" w:name="_Hlk536006761"/>
      <w:r w:rsidR="004D5239" w:rsidRPr="004D5239">
        <w:rPr>
          <w:sz w:val="24"/>
          <w:szCs w:val="24"/>
          <w:lang w:val="hr-HR"/>
        </w:rPr>
        <w:t>kn/m</w:t>
      </w:r>
      <w:r w:rsidR="004D5239" w:rsidRPr="004D5239">
        <w:rPr>
          <w:sz w:val="24"/>
          <w:szCs w:val="24"/>
          <w:vertAlign w:val="superscript"/>
          <w:lang w:val="hr-HR"/>
        </w:rPr>
        <w:t>3</w:t>
      </w:r>
      <w:bookmarkEnd w:id="1"/>
    </w:p>
    <w:p w:rsidR="004D5239" w:rsidRPr="004D5239" w:rsidRDefault="004D5239" w:rsidP="004D5239">
      <w:pPr>
        <w:pStyle w:val="Odlomakpopisa"/>
        <w:numPr>
          <w:ilvl w:val="0"/>
          <w:numId w:val="7"/>
        </w:numPr>
        <w:spacing w:before="120" w:after="240"/>
        <w:rPr>
          <w:sz w:val="24"/>
          <w:szCs w:val="24"/>
          <w:lang w:val="hr-HR"/>
        </w:rPr>
      </w:pPr>
      <w:r w:rsidRPr="004D5239">
        <w:rPr>
          <w:sz w:val="24"/>
          <w:szCs w:val="24"/>
          <w:lang w:val="hr-HR"/>
        </w:rPr>
        <w:t xml:space="preserve">2. Zoni </w:t>
      </w:r>
      <w:r w:rsidR="00226D36">
        <w:rPr>
          <w:sz w:val="24"/>
          <w:szCs w:val="24"/>
          <w:lang w:val="hr-HR"/>
        </w:rPr>
        <w:t>4</w:t>
      </w:r>
      <w:r w:rsidRPr="004D5239">
        <w:rPr>
          <w:sz w:val="24"/>
          <w:szCs w:val="24"/>
          <w:lang w:val="hr-HR"/>
        </w:rPr>
        <w:t>0</w:t>
      </w:r>
      <w:r w:rsidRPr="004D5239">
        <w:rPr>
          <w:sz w:val="24"/>
          <w:szCs w:val="24"/>
        </w:rPr>
        <w:t xml:space="preserve"> </w:t>
      </w:r>
      <w:r w:rsidRPr="004D5239">
        <w:rPr>
          <w:sz w:val="24"/>
          <w:szCs w:val="24"/>
          <w:lang w:val="hr-HR"/>
        </w:rPr>
        <w:t>kn/m</w:t>
      </w:r>
      <w:r w:rsidRPr="004D5239">
        <w:rPr>
          <w:sz w:val="24"/>
          <w:szCs w:val="24"/>
          <w:vertAlign w:val="superscript"/>
          <w:lang w:val="hr-HR"/>
        </w:rPr>
        <w:t>3</w:t>
      </w:r>
    </w:p>
    <w:p w:rsidR="00D1768A" w:rsidRPr="00C45DD5" w:rsidRDefault="00D1768A" w:rsidP="00C45DD5">
      <w:pPr>
        <w:spacing w:before="120" w:after="240"/>
        <w:jc w:val="center"/>
        <w:rPr>
          <w:b/>
          <w:bCs/>
          <w:sz w:val="22"/>
          <w:szCs w:val="22"/>
          <w:lang w:val="hr-HR"/>
        </w:rPr>
      </w:pPr>
      <w:r w:rsidRPr="00C45DD5">
        <w:rPr>
          <w:b/>
          <w:bCs/>
          <w:sz w:val="22"/>
          <w:szCs w:val="22"/>
          <w:lang w:val="hr-HR"/>
        </w:rPr>
        <w:t xml:space="preserve">Članak </w:t>
      </w:r>
      <w:r w:rsidR="004D5239">
        <w:rPr>
          <w:b/>
          <w:bCs/>
          <w:sz w:val="22"/>
          <w:szCs w:val="22"/>
          <w:lang w:val="hr-HR"/>
        </w:rPr>
        <w:t>7</w:t>
      </w:r>
      <w:r w:rsidRPr="00C45DD5">
        <w:rPr>
          <w:b/>
          <w:bCs/>
          <w:sz w:val="22"/>
          <w:szCs w:val="22"/>
          <w:lang w:val="hr-HR"/>
        </w:rPr>
        <w:t xml:space="preserve">.                               </w:t>
      </w:r>
    </w:p>
    <w:p w:rsidR="007736F6" w:rsidRPr="004D5239" w:rsidRDefault="007736F6" w:rsidP="00A14C9B">
      <w:pPr>
        <w:spacing w:before="120" w:after="240"/>
        <w:jc w:val="both"/>
        <w:rPr>
          <w:sz w:val="24"/>
          <w:szCs w:val="24"/>
          <w:lang w:val="hr-HR"/>
        </w:rPr>
      </w:pPr>
      <w:r w:rsidRPr="004D5239">
        <w:rPr>
          <w:sz w:val="24"/>
          <w:szCs w:val="24"/>
          <w:lang w:val="hr-HR"/>
        </w:rPr>
        <w:t>Komunalni doprinos za zgrade obračunava se množenjem obujma zgrade koja se gradi ili je izgrađena</w:t>
      </w:r>
      <w:r w:rsidR="00A14C9B">
        <w:rPr>
          <w:sz w:val="24"/>
          <w:szCs w:val="24"/>
          <w:lang w:val="hr-HR"/>
        </w:rPr>
        <w:t>,</w:t>
      </w:r>
      <w:r w:rsidRPr="004D5239">
        <w:rPr>
          <w:sz w:val="24"/>
          <w:szCs w:val="24"/>
          <w:lang w:val="hr-HR"/>
        </w:rPr>
        <w:t xml:space="preserve"> izraženog u kubnim metrima (m³) s jediničnom vrijednošću komunalnog doprinosa u zoni u kojoj se zgrada gradi ili je izgrađena.</w:t>
      </w:r>
    </w:p>
    <w:p w:rsidR="007736F6" w:rsidRPr="004D5239" w:rsidRDefault="007736F6" w:rsidP="00A14C9B">
      <w:pPr>
        <w:spacing w:before="120" w:after="240"/>
        <w:jc w:val="both"/>
        <w:rPr>
          <w:b/>
          <w:bCs/>
          <w:sz w:val="24"/>
          <w:szCs w:val="24"/>
          <w:lang w:val="hr-HR"/>
        </w:rPr>
      </w:pPr>
      <w:r w:rsidRPr="004D5239">
        <w:rPr>
          <w:sz w:val="24"/>
          <w:szCs w:val="24"/>
          <w:lang w:val="hr-HR"/>
        </w:rPr>
        <w:t>Komunalni doprinos za otvorene bazene i druge otvorene građevine te spremnike za naftu i druge tekućine s pokrovom čija visina se mijenja obračunava se množenjem tlocrtne površine građevine koja se gradi ili je izgrađena izražene u četvornim metrima (m²) s jediničnom vrijednošću komunalnog doprinosa u zoni u kojoj se građevina gradi ili je izgrađena</w:t>
      </w:r>
      <w:r w:rsidR="00A14C9B">
        <w:rPr>
          <w:sz w:val="24"/>
          <w:szCs w:val="24"/>
          <w:lang w:val="hr-HR"/>
        </w:rPr>
        <w:t>.</w:t>
      </w:r>
      <w:r w:rsidRPr="004D5239">
        <w:rPr>
          <w:b/>
          <w:bCs/>
          <w:sz w:val="24"/>
          <w:szCs w:val="24"/>
          <w:lang w:val="hr-HR"/>
        </w:rPr>
        <w:t xml:space="preserve"> </w:t>
      </w:r>
    </w:p>
    <w:p w:rsidR="00D1768A" w:rsidRPr="00C45DD5" w:rsidRDefault="00D1768A" w:rsidP="00C45DD5">
      <w:pPr>
        <w:spacing w:before="120" w:after="240"/>
        <w:jc w:val="center"/>
        <w:rPr>
          <w:sz w:val="22"/>
          <w:szCs w:val="22"/>
          <w:lang w:val="hr-HR"/>
        </w:rPr>
      </w:pPr>
      <w:r w:rsidRPr="00C45DD5">
        <w:rPr>
          <w:b/>
          <w:bCs/>
          <w:sz w:val="22"/>
          <w:szCs w:val="22"/>
          <w:lang w:val="hr-HR"/>
        </w:rPr>
        <w:t>Članak 9.</w:t>
      </w:r>
    </w:p>
    <w:p w:rsidR="00505287" w:rsidRPr="004D5239" w:rsidRDefault="00505287" w:rsidP="00A14C9B">
      <w:pPr>
        <w:pStyle w:val="Odlomakpopisa1"/>
        <w:spacing w:before="120" w:after="240"/>
        <w:ind w:left="0"/>
        <w:jc w:val="both"/>
      </w:pPr>
      <w:r w:rsidRPr="004D5239">
        <w:t>Ako se postojeća zgrada uklanja zbog građenja nove zgrade ili ako se postojeća zgrada dograđuje ili nadograđuje, komunalni doprinos obračunava se na razliku obujma zgrade u odnosu na prijašnji obujam zgrade.</w:t>
      </w:r>
    </w:p>
    <w:p w:rsidR="00505287" w:rsidRPr="004D5239" w:rsidRDefault="00505287" w:rsidP="00A14C9B">
      <w:pPr>
        <w:pStyle w:val="Odlomakpopisa1"/>
        <w:spacing w:before="120" w:after="240"/>
        <w:ind w:left="0"/>
        <w:jc w:val="both"/>
      </w:pPr>
      <w:r w:rsidRPr="004D5239">
        <w:t>Ako je obujam zgrade koja se gradi manji ili jednak obujmu postojeće zgrade koja se uklanja, ne plaća se komunalni doprinos, a o čemu Jedinstveni upravni odjel donosi rješenje kojim se utvrđuje da ne postoji obveza plaćanja komunalnog doprinosa.</w:t>
      </w:r>
    </w:p>
    <w:p w:rsidR="00D1768A" w:rsidRPr="004D5239" w:rsidRDefault="00505287" w:rsidP="00A14C9B">
      <w:pPr>
        <w:pStyle w:val="Odlomakpopisa1"/>
        <w:spacing w:before="120" w:after="240"/>
        <w:ind w:left="0"/>
        <w:jc w:val="both"/>
      </w:pPr>
      <w:r w:rsidRPr="004D5239">
        <w:t>Odredbe ovoga članka na odgovarajući se način primjenjuju i na obračun komunalnog doprinosa za građevine koje nisu zgrade te na obračun komunalnog doprinosa za ozakonjene građevine</w:t>
      </w:r>
      <w:r w:rsidR="00A14C9B">
        <w:t>.</w:t>
      </w:r>
    </w:p>
    <w:p w:rsidR="00D1768A" w:rsidRPr="00C45DD5" w:rsidRDefault="00D1768A" w:rsidP="00C45DD5">
      <w:pPr>
        <w:spacing w:before="120" w:after="240"/>
        <w:jc w:val="center"/>
        <w:rPr>
          <w:b/>
          <w:bCs/>
          <w:sz w:val="22"/>
          <w:szCs w:val="22"/>
          <w:lang w:val="hr-HR"/>
        </w:rPr>
      </w:pPr>
      <w:r w:rsidRPr="00C45DD5">
        <w:rPr>
          <w:b/>
          <w:bCs/>
          <w:sz w:val="22"/>
          <w:szCs w:val="22"/>
          <w:lang w:val="hr-HR"/>
        </w:rPr>
        <w:t>Članak 10.</w:t>
      </w:r>
    </w:p>
    <w:p w:rsidR="00D1768A" w:rsidRPr="004D5239" w:rsidRDefault="00D1768A" w:rsidP="00C45DD5">
      <w:pPr>
        <w:spacing w:before="120" w:after="240"/>
        <w:jc w:val="both"/>
        <w:rPr>
          <w:sz w:val="24"/>
          <w:szCs w:val="24"/>
          <w:lang w:val="hr-HR"/>
        </w:rPr>
      </w:pPr>
      <w:r w:rsidRPr="004D5239">
        <w:rPr>
          <w:sz w:val="24"/>
          <w:szCs w:val="24"/>
          <w:lang w:val="hr-HR"/>
        </w:rPr>
        <w:t xml:space="preserve">Obveznik komunalnog doprinosa može uz suglasnost Općine </w:t>
      </w:r>
      <w:r w:rsidR="004D5239" w:rsidRPr="004D5239">
        <w:rPr>
          <w:sz w:val="24"/>
          <w:szCs w:val="24"/>
          <w:lang w:val="hr-HR"/>
        </w:rPr>
        <w:t>Posedarje</w:t>
      </w:r>
      <w:r w:rsidRPr="004D5239">
        <w:rPr>
          <w:sz w:val="24"/>
          <w:szCs w:val="24"/>
          <w:lang w:val="hr-HR"/>
        </w:rPr>
        <w:t xml:space="preserve"> i sam snositi troškove gradnje objekata i uređaja komunalne infrastrukture iz članka 1. ove Odluke te da mu se ti troškovi priznaju u iznos komunalnog doprinosa, pod uvjetima utvrđenim pisanim ugovorom s Općinom </w:t>
      </w:r>
      <w:r w:rsidR="004D5239" w:rsidRPr="004D5239">
        <w:rPr>
          <w:sz w:val="24"/>
          <w:szCs w:val="24"/>
          <w:lang w:val="hr-HR"/>
        </w:rPr>
        <w:t>Posedarje</w:t>
      </w:r>
      <w:r w:rsidRPr="004D5239">
        <w:rPr>
          <w:sz w:val="24"/>
          <w:szCs w:val="24"/>
          <w:lang w:val="hr-HR"/>
        </w:rPr>
        <w:t>.</w:t>
      </w:r>
    </w:p>
    <w:p w:rsidR="00D1768A" w:rsidRPr="00C45DD5" w:rsidRDefault="00D1768A" w:rsidP="00C45DD5">
      <w:pPr>
        <w:spacing w:before="120" w:after="240"/>
        <w:jc w:val="center"/>
        <w:rPr>
          <w:b/>
          <w:bCs/>
          <w:sz w:val="22"/>
          <w:szCs w:val="22"/>
          <w:lang w:val="hr-HR"/>
        </w:rPr>
      </w:pPr>
      <w:r w:rsidRPr="00C45DD5">
        <w:rPr>
          <w:b/>
          <w:bCs/>
          <w:sz w:val="22"/>
          <w:szCs w:val="22"/>
          <w:lang w:val="hr-HR"/>
        </w:rPr>
        <w:lastRenderedPageBreak/>
        <w:t>Članak 11.</w:t>
      </w:r>
    </w:p>
    <w:p w:rsidR="00D1768A" w:rsidRPr="004D5239" w:rsidRDefault="00D1768A" w:rsidP="00C45DD5">
      <w:pPr>
        <w:spacing w:before="120" w:after="240"/>
        <w:jc w:val="both"/>
        <w:rPr>
          <w:sz w:val="24"/>
          <w:szCs w:val="24"/>
          <w:lang w:val="hr-HR"/>
        </w:rPr>
      </w:pPr>
      <w:r w:rsidRPr="004D5239">
        <w:rPr>
          <w:sz w:val="24"/>
          <w:szCs w:val="24"/>
          <w:lang w:val="hr-HR"/>
        </w:rPr>
        <w:t xml:space="preserve">Rješenje o komunalnom doprinosu donosi Jedinstveni upravni odjel Općine </w:t>
      </w:r>
      <w:r w:rsidR="004D5239" w:rsidRPr="004D5239">
        <w:rPr>
          <w:sz w:val="24"/>
          <w:szCs w:val="24"/>
          <w:lang w:val="hr-HR"/>
        </w:rPr>
        <w:t>Posedarje</w:t>
      </w:r>
      <w:r w:rsidRPr="004D5239">
        <w:rPr>
          <w:sz w:val="24"/>
          <w:szCs w:val="24"/>
          <w:lang w:val="hr-HR"/>
        </w:rPr>
        <w:t xml:space="preserve"> u postupku pokrenutom na zahtjev stranke ili po službenoj dužnosti.</w:t>
      </w:r>
    </w:p>
    <w:p w:rsidR="00BD2E27" w:rsidRPr="004D5239" w:rsidRDefault="00BD2E27" w:rsidP="00C45DD5">
      <w:pPr>
        <w:spacing w:before="120" w:after="240"/>
        <w:jc w:val="both"/>
        <w:rPr>
          <w:sz w:val="24"/>
          <w:szCs w:val="24"/>
          <w:lang w:val="hr-HR"/>
        </w:rPr>
      </w:pPr>
      <w:r w:rsidRPr="004D5239">
        <w:rPr>
          <w:sz w:val="24"/>
          <w:szCs w:val="24"/>
          <w:lang w:val="hr-HR"/>
        </w:rPr>
        <w:t>Rješenje o komunalnom doprinosu donosi se po pravomoćnosti građevinske dozvole odnosno rješenja o izvedenom stanju, a u slučaju građenja građevina koje se prema posebnim propisima grade bez građevinske dozvole nakon prijave početka građenja ili nakon početka građenja, a rješenje o komunalnom doprinosu za skladište i građevinu namijenjenu proizvodnji donosi se po pravomoćnosti uporabne dozvole odnosno nakon što se građevina te namjene počela koristiti, ako se koristi bez uporabne dozvole.</w:t>
      </w:r>
    </w:p>
    <w:p w:rsidR="00BD2E27" w:rsidRPr="004D5239" w:rsidRDefault="00BD2E27" w:rsidP="00C45DD5">
      <w:pPr>
        <w:spacing w:before="120" w:after="240"/>
        <w:jc w:val="both"/>
        <w:rPr>
          <w:sz w:val="24"/>
          <w:szCs w:val="24"/>
          <w:lang w:val="hr-HR"/>
        </w:rPr>
      </w:pPr>
      <w:r w:rsidRPr="004D5239">
        <w:rPr>
          <w:sz w:val="24"/>
          <w:szCs w:val="24"/>
          <w:lang w:val="hr-HR"/>
        </w:rPr>
        <w:t>Jedinstveni upravni odjel, po službenoj dužnosti ili po zahtjevu obveznika komunalnog doprinosa odnosno investitora, će izmijenit ovršno odnosno pravomoćno rješenje o komunalnom doprinosu ako je izmijenjena građevinska dozvola, drugi akt za građenje ili glavni projekt na način koji utječe na obračun komunalnog doprinosa. Rješenjem o izmjeni rješenja o komunalnom doprinosu obračunat će se komunalni doprinos prema izmijenjenim podacima i odrediti plaćanje odnosno povrat razlike komunalnog doprinosa u skladu s odlukom o komunalnom doprinosu u skladu s kojom je rješenje o komunalnom doprinosu doneseno.</w:t>
      </w:r>
    </w:p>
    <w:p w:rsidR="00F13047" w:rsidRPr="004D5239" w:rsidRDefault="00F13047" w:rsidP="00C45DD5">
      <w:pPr>
        <w:spacing w:before="120" w:after="240"/>
        <w:jc w:val="both"/>
        <w:rPr>
          <w:sz w:val="24"/>
          <w:szCs w:val="24"/>
          <w:lang w:val="hr-HR"/>
        </w:rPr>
      </w:pPr>
      <w:r w:rsidRPr="004D5239">
        <w:rPr>
          <w:sz w:val="24"/>
          <w:szCs w:val="24"/>
          <w:lang w:val="hr-HR"/>
        </w:rPr>
        <w:t>Jedinstveni upravni odjel će po zahtjevu obveznika komunalnog doprinosa odnosno investitora</w:t>
      </w:r>
      <w:r w:rsidR="00F055B6" w:rsidRPr="004D5239">
        <w:rPr>
          <w:sz w:val="24"/>
          <w:szCs w:val="24"/>
          <w:lang w:val="hr-HR"/>
        </w:rPr>
        <w:t xml:space="preserve"> poništit</w:t>
      </w:r>
      <w:r w:rsidRPr="004D5239">
        <w:rPr>
          <w:sz w:val="24"/>
          <w:szCs w:val="24"/>
          <w:lang w:val="hr-HR"/>
        </w:rPr>
        <w:t xml:space="preserve"> ovršno odnosno pravomoćno rješenje o komunalnom doprinosu ako je građevinska dozvola odnosno drugi akt za građenje oglašen ništavim ili poništen bez zahtjeva odnosno suglasnosti investitora</w:t>
      </w:r>
      <w:r w:rsidR="00F055B6" w:rsidRPr="004D5239">
        <w:rPr>
          <w:sz w:val="24"/>
          <w:szCs w:val="24"/>
          <w:lang w:val="hr-HR"/>
        </w:rPr>
        <w:t>.</w:t>
      </w:r>
    </w:p>
    <w:p w:rsidR="00D1768A" w:rsidRPr="00C45DD5" w:rsidRDefault="00D1768A" w:rsidP="00C45DD5">
      <w:pPr>
        <w:spacing w:before="120" w:after="240"/>
        <w:jc w:val="center"/>
        <w:rPr>
          <w:b/>
          <w:bCs/>
          <w:sz w:val="22"/>
          <w:szCs w:val="22"/>
          <w:lang w:val="hr-HR"/>
        </w:rPr>
      </w:pPr>
      <w:r w:rsidRPr="00C45DD5">
        <w:rPr>
          <w:b/>
          <w:bCs/>
          <w:sz w:val="22"/>
          <w:szCs w:val="22"/>
          <w:lang w:val="hr-HR"/>
        </w:rPr>
        <w:t>Članak 12.</w:t>
      </w:r>
    </w:p>
    <w:p w:rsidR="00D1768A" w:rsidRPr="004D5239" w:rsidRDefault="00D1768A" w:rsidP="00C45DD5">
      <w:pPr>
        <w:jc w:val="both"/>
        <w:rPr>
          <w:sz w:val="24"/>
          <w:szCs w:val="24"/>
          <w:lang w:val="hr-HR"/>
        </w:rPr>
      </w:pPr>
      <w:r w:rsidRPr="004D5239">
        <w:rPr>
          <w:sz w:val="24"/>
          <w:szCs w:val="24"/>
          <w:lang w:val="hr-HR"/>
        </w:rPr>
        <w:t>Rješenje o komunalnom doprinosu obvezatno sadrži:</w:t>
      </w:r>
    </w:p>
    <w:p w:rsidR="00BD2E27" w:rsidRPr="004D5239" w:rsidRDefault="00D1768A" w:rsidP="00C45DD5">
      <w:pPr>
        <w:jc w:val="both"/>
        <w:rPr>
          <w:sz w:val="24"/>
          <w:szCs w:val="24"/>
          <w:lang w:val="hr-HR"/>
        </w:rPr>
      </w:pPr>
      <w:r w:rsidRPr="004D5239">
        <w:rPr>
          <w:sz w:val="24"/>
          <w:szCs w:val="24"/>
          <w:lang w:val="hr-HR"/>
        </w:rPr>
        <w:br/>
      </w:r>
      <w:r w:rsidR="00BD2E27" w:rsidRPr="004D5239">
        <w:rPr>
          <w:sz w:val="24"/>
          <w:szCs w:val="24"/>
          <w:lang w:val="hr-HR"/>
        </w:rPr>
        <w:t>1. podatke o obvezniku komunalnog doprinosa</w:t>
      </w:r>
    </w:p>
    <w:p w:rsidR="00BD2E27" w:rsidRPr="004D5239" w:rsidRDefault="00BD2E27" w:rsidP="00C45DD5">
      <w:pPr>
        <w:jc w:val="both"/>
        <w:rPr>
          <w:sz w:val="24"/>
          <w:szCs w:val="24"/>
          <w:lang w:val="hr-HR"/>
        </w:rPr>
      </w:pPr>
    </w:p>
    <w:p w:rsidR="00BD2E27" w:rsidRPr="004D5239" w:rsidRDefault="00BD2E27" w:rsidP="00C45DD5">
      <w:pPr>
        <w:jc w:val="both"/>
        <w:rPr>
          <w:sz w:val="24"/>
          <w:szCs w:val="24"/>
          <w:lang w:val="hr-HR"/>
        </w:rPr>
      </w:pPr>
      <w:r w:rsidRPr="004D5239">
        <w:rPr>
          <w:sz w:val="24"/>
          <w:szCs w:val="24"/>
          <w:lang w:val="hr-HR"/>
        </w:rPr>
        <w:t>2. iznos sredstava komunalnog doprinosa koji je obveznik dužan platiti</w:t>
      </w:r>
    </w:p>
    <w:p w:rsidR="00BD2E27" w:rsidRPr="004D5239" w:rsidRDefault="00BD2E27" w:rsidP="00C45DD5">
      <w:pPr>
        <w:jc w:val="both"/>
        <w:rPr>
          <w:sz w:val="24"/>
          <w:szCs w:val="24"/>
          <w:lang w:val="hr-HR"/>
        </w:rPr>
      </w:pPr>
    </w:p>
    <w:p w:rsidR="00BD2E27" w:rsidRPr="004D5239" w:rsidRDefault="00BD2E27" w:rsidP="00C45DD5">
      <w:pPr>
        <w:jc w:val="both"/>
        <w:rPr>
          <w:sz w:val="24"/>
          <w:szCs w:val="24"/>
          <w:lang w:val="hr-HR"/>
        </w:rPr>
      </w:pPr>
      <w:r w:rsidRPr="004D5239">
        <w:rPr>
          <w:sz w:val="24"/>
          <w:szCs w:val="24"/>
          <w:lang w:val="hr-HR"/>
        </w:rPr>
        <w:t>3. obvezu, način i rokove plaćanja komunalnog doprinosa i</w:t>
      </w:r>
    </w:p>
    <w:p w:rsidR="00BD2E27" w:rsidRPr="004D5239" w:rsidRDefault="00BD2E27" w:rsidP="00C45DD5">
      <w:pPr>
        <w:jc w:val="both"/>
        <w:rPr>
          <w:sz w:val="24"/>
          <w:szCs w:val="24"/>
          <w:lang w:val="hr-HR"/>
        </w:rPr>
      </w:pPr>
    </w:p>
    <w:p w:rsidR="00BD2E27" w:rsidRPr="004D5239" w:rsidRDefault="00BD2E27" w:rsidP="00C45DD5">
      <w:pPr>
        <w:jc w:val="both"/>
        <w:rPr>
          <w:sz w:val="24"/>
          <w:szCs w:val="24"/>
          <w:lang w:val="hr-HR"/>
        </w:rPr>
      </w:pPr>
      <w:r w:rsidRPr="004D5239">
        <w:rPr>
          <w:sz w:val="24"/>
          <w:szCs w:val="24"/>
          <w:lang w:val="hr-HR"/>
        </w:rPr>
        <w:t>4. prikaz načina obračuna komunalnog doprinosa za građevinu koja se gradi ili je izgrađena s iskazom obujma odnosno površine građevine i jedinične vrijednosti komunalnog doprinosa</w:t>
      </w:r>
    </w:p>
    <w:p w:rsidR="00BD2E27" w:rsidRPr="004D5239" w:rsidRDefault="00BD2E27" w:rsidP="00C45DD5">
      <w:pPr>
        <w:jc w:val="both"/>
        <w:rPr>
          <w:sz w:val="24"/>
          <w:szCs w:val="24"/>
          <w:lang w:val="hr-HR"/>
        </w:rPr>
      </w:pPr>
    </w:p>
    <w:p w:rsidR="00D1768A" w:rsidRPr="00C45DD5" w:rsidRDefault="00D1768A" w:rsidP="00C45DD5">
      <w:pPr>
        <w:spacing w:before="120" w:after="240"/>
        <w:jc w:val="center"/>
        <w:rPr>
          <w:b/>
          <w:bCs/>
          <w:sz w:val="22"/>
          <w:szCs w:val="22"/>
          <w:lang w:val="hr-HR"/>
        </w:rPr>
      </w:pPr>
      <w:r w:rsidRPr="00C45DD5">
        <w:rPr>
          <w:b/>
          <w:bCs/>
          <w:sz w:val="22"/>
          <w:szCs w:val="22"/>
          <w:lang w:val="hr-HR"/>
        </w:rPr>
        <w:t>Članak 13.</w:t>
      </w:r>
    </w:p>
    <w:p w:rsidR="00BD2E27" w:rsidRPr="004D5239" w:rsidRDefault="00BD2E27" w:rsidP="00C45DD5">
      <w:pPr>
        <w:spacing w:before="120" w:after="240"/>
        <w:jc w:val="both"/>
        <w:rPr>
          <w:sz w:val="24"/>
          <w:szCs w:val="24"/>
          <w:lang w:val="hr-HR"/>
        </w:rPr>
      </w:pPr>
      <w:r w:rsidRPr="004D5239">
        <w:rPr>
          <w:sz w:val="24"/>
          <w:szCs w:val="24"/>
          <w:lang w:val="hr-HR"/>
        </w:rPr>
        <w:t>Komunalni doprinos plaća se u pravilu jednokratno u roku od 15 dana od dana izvršnosti rješenja o komunalnom doprinosu.</w:t>
      </w:r>
    </w:p>
    <w:p w:rsidR="00BD2E27" w:rsidRPr="004D5239" w:rsidRDefault="00BD2E27" w:rsidP="00C45DD5">
      <w:pPr>
        <w:spacing w:before="120" w:after="240"/>
        <w:jc w:val="both"/>
        <w:rPr>
          <w:sz w:val="24"/>
          <w:szCs w:val="24"/>
          <w:lang w:val="hr-HR"/>
        </w:rPr>
      </w:pPr>
      <w:r w:rsidRPr="004D5239">
        <w:rPr>
          <w:sz w:val="24"/>
          <w:szCs w:val="24"/>
          <w:lang w:val="hr-HR"/>
        </w:rPr>
        <w:t>Općinski načelnik može na zahtjev obveznika plaćanja komunalnog doprinosa odobriti obročno plaćanje najviše na tri jednaka obroka.</w:t>
      </w:r>
    </w:p>
    <w:p w:rsidR="00D1768A" w:rsidRPr="00C45DD5" w:rsidRDefault="00D1768A" w:rsidP="00C45DD5">
      <w:pPr>
        <w:spacing w:before="120" w:after="240"/>
        <w:jc w:val="center"/>
        <w:rPr>
          <w:b/>
          <w:bCs/>
          <w:sz w:val="22"/>
          <w:szCs w:val="22"/>
          <w:lang w:val="hr-HR"/>
        </w:rPr>
      </w:pPr>
      <w:r w:rsidRPr="00C45DD5">
        <w:rPr>
          <w:b/>
          <w:bCs/>
          <w:sz w:val="22"/>
          <w:szCs w:val="22"/>
          <w:lang w:val="hr-HR"/>
        </w:rPr>
        <w:t>Članak 14.</w:t>
      </w:r>
    </w:p>
    <w:p w:rsidR="00D1768A" w:rsidRPr="00292386" w:rsidRDefault="00F13047" w:rsidP="00C45DD5">
      <w:pPr>
        <w:spacing w:before="120" w:after="240"/>
        <w:jc w:val="both"/>
        <w:rPr>
          <w:sz w:val="24"/>
          <w:szCs w:val="24"/>
          <w:lang w:val="hr-HR"/>
        </w:rPr>
      </w:pPr>
      <w:r w:rsidRPr="00292386">
        <w:rPr>
          <w:sz w:val="24"/>
          <w:szCs w:val="24"/>
          <w:lang w:val="hr-HR"/>
        </w:rPr>
        <w:t xml:space="preserve">Protiv rješenja o komunalnom doprinosu i rješenja o njegovoj ovrsi, rješenja o njegovoj izmjeni, dopuni, ukidanju ili poništenju, rješenja o odbijanju ili odbacivanju zahtjeva za donošenje tog rješenja te rješenja o obustavi postupka, Jedinstvenog upravnog odjela Općine </w:t>
      </w:r>
      <w:r w:rsidR="00292386">
        <w:rPr>
          <w:sz w:val="24"/>
          <w:szCs w:val="24"/>
          <w:lang w:val="hr-HR"/>
        </w:rPr>
        <w:t>Posedarje</w:t>
      </w:r>
      <w:r w:rsidRPr="00292386">
        <w:rPr>
          <w:sz w:val="24"/>
          <w:szCs w:val="24"/>
          <w:lang w:val="hr-HR"/>
        </w:rPr>
        <w:t xml:space="preserve"> </w:t>
      </w:r>
      <w:r w:rsidR="00D1768A" w:rsidRPr="00292386">
        <w:rPr>
          <w:sz w:val="24"/>
          <w:szCs w:val="24"/>
          <w:lang w:val="hr-HR"/>
        </w:rPr>
        <w:t xml:space="preserve">može </w:t>
      </w:r>
      <w:r w:rsidR="00D1768A" w:rsidRPr="00292386">
        <w:rPr>
          <w:sz w:val="24"/>
          <w:szCs w:val="24"/>
          <w:lang w:val="hr-HR"/>
        </w:rPr>
        <w:lastRenderedPageBreak/>
        <w:t xml:space="preserve">se izjaviti žalba upravnom tijelu </w:t>
      </w:r>
      <w:r w:rsidR="00BD2E27" w:rsidRPr="00292386">
        <w:rPr>
          <w:sz w:val="24"/>
          <w:szCs w:val="24"/>
          <w:lang w:val="hr-HR"/>
        </w:rPr>
        <w:t xml:space="preserve">Zadarske </w:t>
      </w:r>
      <w:r w:rsidR="00D1768A" w:rsidRPr="00292386">
        <w:rPr>
          <w:sz w:val="24"/>
          <w:szCs w:val="24"/>
          <w:lang w:val="hr-HR"/>
        </w:rPr>
        <w:t>županije nadležnom za poslove komunalnog gospodarstva.</w:t>
      </w:r>
    </w:p>
    <w:p w:rsidR="00D1768A" w:rsidRPr="00C45DD5" w:rsidRDefault="00D1768A" w:rsidP="00C45DD5">
      <w:pPr>
        <w:spacing w:before="120" w:after="240"/>
        <w:jc w:val="center"/>
        <w:rPr>
          <w:b/>
          <w:bCs/>
          <w:sz w:val="22"/>
          <w:szCs w:val="22"/>
          <w:lang w:val="hr-HR"/>
        </w:rPr>
      </w:pPr>
      <w:r w:rsidRPr="00C45DD5">
        <w:rPr>
          <w:b/>
          <w:bCs/>
          <w:sz w:val="22"/>
          <w:szCs w:val="22"/>
          <w:lang w:val="hr-HR"/>
        </w:rPr>
        <w:t>Članak 15.</w:t>
      </w:r>
    </w:p>
    <w:p w:rsidR="00D1768A" w:rsidRPr="00292386" w:rsidRDefault="00BD2E27" w:rsidP="00C45DD5">
      <w:pPr>
        <w:spacing w:before="120" w:after="240"/>
        <w:jc w:val="both"/>
        <w:rPr>
          <w:sz w:val="24"/>
          <w:szCs w:val="24"/>
          <w:lang w:val="hr-HR"/>
        </w:rPr>
      </w:pPr>
      <w:r w:rsidRPr="00292386">
        <w:rPr>
          <w:sz w:val="24"/>
          <w:szCs w:val="24"/>
          <w:lang w:val="hr-HR"/>
        </w:rPr>
        <w:t xml:space="preserve">Rješenje o komunalnom doprinosu donosi se i </w:t>
      </w:r>
      <w:proofErr w:type="spellStart"/>
      <w:r w:rsidRPr="00292386">
        <w:rPr>
          <w:sz w:val="24"/>
          <w:szCs w:val="24"/>
          <w:lang w:val="hr-HR"/>
        </w:rPr>
        <w:t>ovršava</w:t>
      </w:r>
      <w:proofErr w:type="spellEnd"/>
      <w:r w:rsidRPr="00292386">
        <w:rPr>
          <w:sz w:val="24"/>
          <w:szCs w:val="24"/>
          <w:lang w:val="hr-HR"/>
        </w:rPr>
        <w:t xml:space="preserve"> u postupku i na način propisan zakonom kojim se uređuje opći odnos između poreznih obveznika i poreznih tijela koja primjenjuju propise o porezima i drugim javnim davanjima</w:t>
      </w:r>
      <w:r w:rsidR="00D1768A" w:rsidRPr="00292386">
        <w:rPr>
          <w:sz w:val="24"/>
          <w:szCs w:val="24"/>
          <w:lang w:val="hr-HR"/>
        </w:rPr>
        <w:t>.</w:t>
      </w:r>
    </w:p>
    <w:p w:rsidR="00D1768A" w:rsidRPr="00292386" w:rsidRDefault="00BD2E27" w:rsidP="00C45DD5">
      <w:pPr>
        <w:spacing w:before="120" w:after="240"/>
        <w:jc w:val="both"/>
        <w:rPr>
          <w:sz w:val="24"/>
          <w:szCs w:val="24"/>
          <w:lang w:val="hr-HR"/>
        </w:rPr>
      </w:pPr>
      <w:r w:rsidRPr="00292386">
        <w:rPr>
          <w:sz w:val="24"/>
          <w:szCs w:val="24"/>
          <w:lang w:val="hr-HR"/>
        </w:rPr>
        <w:t xml:space="preserve">Na nepravovremene uplaćene iznose komunalnog doprinosa plaćaju se zatezne kamate u visini propisanoj za nepravovremene uplaćene iznose javnih davanja. </w:t>
      </w:r>
    </w:p>
    <w:p w:rsidR="00D1768A" w:rsidRPr="00C45DD5" w:rsidRDefault="00D1768A" w:rsidP="00C45DD5">
      <w:pPr>
        <w:spacing w:before="120" w:after="240"/>
        <w:jc w:val="center"/>
        <w:rPr>
          <w:b/>
          <w:bCs/>
          <w:sz w:val="22"/>
          <w:szCs w:val="22"/>
          <w:lang w:val="hr-HR"/>
        </w:rPr>
      </w:pPr>
      <w:r w:rsidRPr="00C45DD5">
        <w:rPr>
          <w:b/>
          <w:bCs/>
          <w:sz w:val="22"/>
          <w:szCs w:val="22"/>
          <w:lang w:val="hr-HR"/>
        </w:rPr>
        <w:t>Članak 16.</w:t>
      </w:r>
    </w:p>
    <w:p w:rsidR="00F055B6" w:rsidRPr="00DB11F9" w:rsidRDefault="00F055B6" w:rsidP="00C45DD5">
      <w:pPr>
        <w:rPr>
          <w:sz w:val="24"/>
          <w:szCs w:val="24"/>
          <w:lang w:val="hr-HR"/>
        </w:rPr>
      </w:pPr>
      <w:r w:rsidRPr="00DB11F9">
        <w:rPr>
          <w:sz w:val="24"/>
          <w:szCs w:val="24"/>
          <w:lang w:val="hr-HR"/>
        </w:rPr>
        <w:t>Komunalni doprinos ne plaća se za građenje i ozakonjenje:</w:t>
      </w:r>
    </w:p>
    <w:p w:rsidR="00F055B6" w:rsidRPr="00DB11F9" w:rsidRDefault="00F055B6" w:rsidP="00C45DD5">
      <w:pPr>
        <w:rPr>
          <w:sz w:val="24"/>
          <w:szCs w:val="24"/>
          <w:lang w:val="hr-HR"/>
        </w:rPr>
      </w:pPr>
    </w:p>
    <w:p w:rsidR="00F055B6" w:rsidRPr="00DB11F9" w:rsidRDefault="00F055B6" w:rsidP="00C45DD5">
      <w:pPr>
        <w:rPr>
          <w:sz w:val="24"/>
          <w:szCs w:val="24"/>
          <w:lang w:val="hr-HR"/>
        </w:rPr>
      </w:pPr>
      <w:r w:rsidRPr="00DB11F9">
        <w:rPr>
          <w:sz w:val="24"/>
          <w:szCs w:val="24"/>
          <w:lang w:val="hr-HR"/>
        </w:rPr>
        <w:t>1. komunalne infrastrukture i vatrogasnih domova</w:t>
      </w:r>
    </w:p>
    <w:p w:rsidR="00F055B6" w:rsidRPr="00DB11F9" w:rsidRDefault="00F055B6" w:rsidP="00C45DD5">
      <w:pPr>
        <w:rPr>
          <w:sz w:val="24"/>
          <w:szCs w:val="24"/>
          <w:lang w:val="hr-HR"/>
        </w:rPr>
      </w:pPr>
    </w:p>
    <w:p w:rsidR="00F055B6" w:rsidRPr="00DB11F9" w:rsidRDefault="00F055B6" w:rsidP="00C45DD5">
      <w:pPr>
        <w:rPr>
          <w:sz w:val="24"/>
          <w:szCs w:val="24"/>
          <w:lang w:val="hr-HR"/>
        </w:rPr>
      </w:pPr>
      <w:r w:rsidRPr="00DB11F9">
        <w:rPr>
          <w:sz w:val="24"/>
          <w:szCs w:val="24"/>
          <w:lang w:val="hr-HR"/>
        </w:rPr>
        <w:t>2. vojnih građevina</w:t>
      </w:r>
    </w:p>
    <w:p w:rsidR="00F055B6" w:rsidRPr="00DB11F9" w:rsidRDefault="00F055B6" w:rsidP="00C45DD5">
      <w:pPr>
        <w:rPr>
          <w:sz w:val="24"/>
          <w:szCs w:val="24"/>
          <w:lang w:val="hr-HR"/>
        </w:rPr>
      </w:pPr>
    </w:p>
    <w:p w:rsidR="00F055B6" w:rsidRPr="00DB11F9" w:rsidRDefault="00F055B6" w:rsidP="00C45DD5">
      <w:pPr>
        <w:rPr>
          <w:sz w:val="24"/>
          <w:szCs w:val="24"/>
          <w:lang w:val="hr-HR"/>
        </w:rPr>
      </w:pPr>
      <w:r w:rsidRPr="00DB11F9">
        <w:rPr>
          <w:sz w:val="24"/>
          <w:szCs w:val="24"/>
          <w:lang w:val="hr-HR"/>
        </w:rPr>
        <w:t>3. prometne, vodne, pomorske, komunikacijske i elektroničke komunikacijske infrastrukture</w:t>
      </w:r>
    </w:p>
    <w:p w:rsidR="00F055B6" w:rsidRPr="00DB11F9" w:rsidRDefault="00F055B6" w:rsidP="00C45DD5">
      <w:pPr>
        <w:rPr>
          <w:sz w:val="24"/>
          <w:szCs w:val="24"/>
          <w:lang w:val="hr-HR"/>
        </w:rPr>
      </w:pPr>
    </w:p>
    <w:p w:rsidR="00F055B6" w:rsidRPr="00DB11F9" w:rsidRDefault="00F055B6" w:rsidP="00C45DD5">
      <w:pPr>
        <w:rPr>
          <w:sz w:val="24"/>
          <w:szCs w:val="24"/>
          <w:lang w:val="hr-HR"/>
        </w:rPr>
      </w:pPr>
      <w:r w:rsidRPr="00DB11F9">
        <w:rPr>
          <w:sz w:val="24"/>
          <w:szCs w:val="24"/>
          <w:lang w:val="hr-HR"/>
        </w:rPr>
        <w:t xml:space="preserve">4. nadzemnih i podzemnih </w:t>
      </w:r>
      <w:proofErr w:type="spellStart"/>
      <w:r w:rsidRPr="00DB11F9">
        <w:rPr>
          <w:sz w:val="24"/>
          <w:szCs w:val="24"/>
          <w:lang w:val="hr-HR"/>
        </w:rPr>
        <w:t>produktovoda</w:t>
      </w:r>
      <w:proofErr w:type="spellEnd"/>
      <w:r w:rsidRPr="00DB11F9">
        <w:rPr>
          <w:sz w:val="24"/>
          <w:szCs w:val="24"/>
          <w:lang w:val="hr-HR"/>
        </w:rPr>
        <w:t xml:space="preserve"> i vodova</w:t>
      </w:r>
    </w:p>
    <w:p w:rsidR="00F055B6" w:rsidRPr="00DB11F9" w:rsidRDefault="00F055B6" w:rsidP="00C45DD5">
      <w:pPr>
        <w:rPr>
          <w:sz w:val="24"/>
          <w:szCs w:val="24"/>
          <w:lang w:val="hr-HR"/>
        </w:rPr>
      </w:pPr>
    </w:p>
    <w:p w:rsidR="00F055B6" w:rsidRPr="00DB11F9" w:rsidRDefault="00F055B6" w:rsidP="00C45DD5">
      <w:pPr>
        <w:rPr>
          <w:sz w:val="24"/>
          <w:szCs w:val="24"/>
          <w:lang w:val="hr-HR"/>
        </w:rPr>
      </w:pPr>
      <w:r w:rsidRPr="00DB11F9">
        <w:rPr>
          <w:sz w:val="24"/>
          <w:szCs w:val="24"/>
          <w:lang w:val="hr-HR"/>
        </w:rPr>
        <w:t>5. sportskih i dječjih igrališta</w:t>
      </w:r>
    </w:p>
    <w:p w:rsidR="00F055B6" w:rsidRPr="00DB11F9" w:rsidRDefault="00F055B6" w:rsidP="00C45DD5">
      <w:pPr>
        <w:rPr>
          <w:sz w:val="24"/>
          <w:szCs w:val="24"/>
          <w:lang w:val="hr-HR"/>
        </w:rPr>
      </w:pPr>
    </w:p>
    <w:p w:rsidR="00F055B6" w:rsidRPr="00DB11F9" w:rsidRDefault="00F055B6" w:rsidP="00C45DD5">
      <w:pPr>
        <w:rPr>
          <w:sz w:val="24"/>
          <w:szCs w:val="24"/>
          <w:lang w:val="hr-HR"/>
        </w:rPr>
      </w:pPr>
      <w:r w:rsidRPr="00DB11F9">
        <w:rPr>
          <w:sz w:val="24"/>
          <w:szCs w:val="24"/>
          <w:lang w:val="hr-HR"/>
        </w:rPr>
        <w:t>6. ograda, zidova i potpornih zidova</w:t>
      </w:r>
    </w:p>
    <w:p w:rsidR="00F055B6" w:rsidRPr="00DB11F9" w:rsidRDefault="00F055B6" w:rsidP="00C45DD5">
      <w:pPr>
        <w:rPr>
          <w:sz w:val="24"/>
          <w:szCs w:val="24"/>
          <w:lang w:val="hr-HR"/>
        </w:rPr>
      </w:pPr>
    </w:p>
    <w:p w:rsidR="00F055B6" w:rsidRPr="00DB11F9" w:rsidRDefault="00F055B6" w:rsidP="00C45DD5">
      <w:pPr>
        <w:rPr>
          <w:sz w:val="24"/>
          <w:szCs w:val="24"/>
          <w:lang w:val="hr-HR"/>
        </w:rPr>
      </w:pPr>
      <w:r w:rsidRPr="00DB11F9">
        <w:rPr>
          <w:sz w:val="24"/>
          <w:szCs w:val="24"/>
          <w:lang w:val="hr-HR"/>
        </w:rPr>
        <w:t xml:space="preserve">7. parkirališta, cesta, staza, mostića, fontana, cisterna za vodu, septičkih jama, sunčanih kolektora, </w:t>
      </w:r>
      <w:proofErr w:type="spellStart"/>
      <w:r w:rsidRPr="00DB11F9">
        <w:rPr>
          <w:sz w:val="24"/>
          <w:szCs w:val="24"/>
          <w:lang w:val="hr-HR"/>
        </w:rPr>
        <w:t>fotonaponskih</w:t>
      </w:r>
      <w:proofErr w:type="spellEnd"/>
      <w:r w:rsidRPr="00DB11F9">
        <w:rPr>
          <w:sz w:val="24"/>
          <w:szCs w:val="24"/>
          <w:lang w:val="hr-HR"/>
        </w:rPr>
        <w:t xml:space="preserve"> modula na građevnoj čestici ili obuhvatu zahvata u prostoru postojeće građevine ili na postojećoj građevini, koji su namijenjeni uporabi te građevine</w:t>
      </w:r>
    </w:p>
    <w:p w:rsidR="00F055B6" w:rsidRPr="00DB11F9" w:rsidRDefault="00F055B6" w:rsidP="00C45DD5">
      <w:pPr>
        <w:rPr>
          <w:sz w:val="24"/>
          <w:szCs w:val="24"/>
          <w:lang w:val="hr-HR"/>
        </w:rPr>
      </w:pPr>
    </w:p>
    <w:p w:rsidR="00F055B6" w:rsidRPr="00DB11F9" w:rsidRDefault="00F055B6" w:rsidP="00C45DD5">
      <w:pPr>
        <w:rPr>
          <w:sz w:val="24"/>
          <w:szCs w:val="24"/>
          <w:lang w:val="hr-HR"/>
        </w:rPr>
      </w:pPr>
      <w:r w:rsidRPr="00DB11F9">
        <w:rPr>
          <w:sz w:val="24"/>
          <w:szCs w:val="24"/>
          <w:lang w:val="hr-HR"/>
        </w:rPr>
        <w:t>8. spomenika.</w:t>
      </w:r>
    </w:p>
    <w:p w:rsidR="00F055B6" w:rsidRPr="00DB11F9" w:rsidRDefault="00D1768A" w:rsidP="00C45DD5">
      <w:pPr>
        <w:rPr>
          <w:sz w:val="24"/>
          <w:szCs w:val="24"/>
          <w:lang w:val="hr-HR"/>
        </w:rPr>
      </w:pPr>
      <w:r w:rsidRPr="00DB11F9">
        <w:rPr>
          <w:sz w:val="24"/>
          <w:szCs w:val="24"/>
          <w:lang w:val="hr-HR"/>
        </w:rPr>
        <w:br/>
      </w:r>
      <w:r w:rsidR="00F055B6" w:rsidRPr="00DB11F9">
        <w:rPr>
          <w:sz w:val="24"/>
          <w:szCs w:val="24"/>
          <w:lang w:val="hr-HR"/>
        </w:rPr>
        <w:t>Komunalni doprinos ne plaća:</w:t>
      </w:r>
    </w:p>
    <w:p w:rsidR="00292386" w:rsidRPr="00DB11F9" w:rsidRDefault="00292386" w:rsidP="00C45DD5">
      <w:pPr>
        <w:rPr>
          <w:sz w:val="24"/>
          <w:szCs w:val="24"/>
          <w:lang w:val="hr-HR"/>
        </w:rPr>
      </w:pPr>
    </w:p>
    <w:p w:rsidR="00F055B6" w:rsidRPr="00DB11F9" w:rsidRDefault="00F055B6" w:rsidP="00C45DD5">
      <w:pPr>
        <w:rPr>
          <w:sz w:val="24"/>
          <w:szCs w:val="24"/>
          <w:lang w:val="hr-HR"/>
        </w:rPr>
      </w:pPr>
      <w:r w:rsidRPr="00DB11F9">
        <w:rPr>
          <w:sz w:val="24"/>
          <w:szCs w:val="24"/>
          <w:lang w:val="hr-HR"/>
        </w:rPr>
        <w:t xml:space="preserve">1. Općina </w:t>
      </w:r>
      <w:r w:rsidR="00292386" w:rsidRPr="00DB11F9">
        <w:rPr>
          <w:sz w:val="24"/>
          <w:szCs w:val="24"/>
          <w:lang w:val="hr-HR"/>
        </w:rPr>
        <w:t>Posedarje</w:t>
      </w:r>
      <w:r w:rsidRPr="00DB11F9">
        <w:rPr>
          <w:sz w:val="24"/>
          <w:szCs w:val="24"/>
          <w:lang w:val="hr-HR"/>
        </w:rPr>
        <w:t xml:space="preserve"> </w:t>
      </w:r>
    </w:p>
    <w:p w:rsidR="00F055B6" w:rsidRPr="00DB11F9" w:rsidRDefault="00F055B6" w:rsidP="00C45DD5">
      <w:pPr>
        <w:rPr>
          <w:sz w:val="24"/>
          <w:szCs w:val="24"/>
          <w:lang w:val="hr-HR"/>
        </w:rPr>
      </w:pPr>
    </w:p>
    <w:p w:rsidR="00F055B6" w:rsidRPr="00DB11F9" w:rsidRDefault="00F055B6" w:rsidP="00C45DD5">
      <w:pPr>
        <w:rPr>
          <w:sz w:val="24"/>
          <w:szCs w:val="24"/>
          <w:lang w:val="hr-HR"/>
        </w:rPr>
      </w:pPr>
      <w:r w:rsidRPr="00DB11F9">
        <w:rPr>
          <w:sz w:val="24"/>
          <w:szCs w:val="24"/>
          <w:lang w:val="hr-HR"/>
        </w:rPr>
        <w:t>2</w:t>
      </w:r>
      <w:r w:rsidR="00D1768A" w:rsidRPr="00DB11F9">
        <w:rPr>
          <w:sz w:val="24"/>
          <w:szCs w:val="24"/>
          <w:lang w:val="hr-HR"/>
        </w:rPr>
        <w:t>. o</w:t>
      </w:r>
      <w:r w:rsidR="005B2ED6">
        <w:rPr>
          <w:sz w:val="24"/>
          <w:szCs w:val="24"/>
          <w:lang w:val="hr-HR"/>
        </w:rPr>
        <w:t>bveznik</w:t>
      </w:r>
      <w:r w:rsidR="00D1768A" w:rsidRPr="00DB11F9">
        <w:rPr>
          <w:sz w:val="24"/>
          <w:szCs w:val="24"/>
          <w:lang w:val="hr-HR"/>
        </w:rPr>
        <w:t xml:space="preserve"> koj</w:t>
      </w:r>
      <w:r w:rsidR="005B2ED6">
        <w:rPr>
          <w:sz w:val="24"/>
          <w:szCs w:val="24"/>
          <w:lang w:val="hr-HR"/>
        </w:rPr>
        <w:t>em</w:t>
      </w:r>
      <w:r w:rsidR="00D1768A" w:rsidRPr="00DB11F9">
        <w:rPr>
          <w:sz w:val="24"/>
          <w:szCs w:val="24"/>
          <w:lang w:val="hr-HR"/>
        </w:rPr>
        <w:t xml:space="preserve"> je poginuo ili nestao član obitelji u Domovinskom ratu, a prije pogibije – nestanka živjeli su u zajedničkom domaćinstvu na području Općine </w:t>
      </w:r>
      <w:r w:rsidR="00292386" w:rsidRPr="00DB11F9">
        <w:rPr>
          <w:sz w:val="24"/>
          <w:szCs w:val="24"/>
          <w:lang w:val="hr-HR"/>
        </w:rPr>
        <w:t>Posedarje</w:t>
      </w:r>
      <w:r w:rsidR="00D1768A" w:rsidRPr="00DB11F9">
        <w:rPr>
          <w:sz w:val="24"/>
          <w:szCs w:val="24"/>
          <w:lang w:val="hr-HR"/>
        </w:rPr>
        <w:t xml:space="preserve"> za </w:t>
      </w:r>
      <w:r w:rsidRPr="00DB11F9">
        <w:rPr>
          <w:sz w:val="24"/>
          <w:szCs w:val="24"/>
          <w:lang w:val="hr-HR"/>
        </w:rPr>
        <w:t>prvu nekretninu</w:t>
      </w:r>
      <w:r w:rsidR="004E6314" w:rsidRPr="00DB11F9">
        <w:rPr>
          <w:sz w:val="24"/>
          <w:szCs w:val="24"/>
          <w:lang w:val="hr-HR"/>
        </w:rPr>
        <w:t xml:space="preserve">. </w:t>
      </w:r>
    </w:p>
    <w:p w:rsidR="004E6314" w:rsidRPr="00DB11F9" w:rsidRDefault="004E6314" w:rsidP="00C45DD5">
      <w:pPr>
        <w:rPr>
          <w:sz w:val="24"/>
          <w:szCs w:val="24"/>
          <w:lang w:val="hr-HR"/>
        </w:rPr>
      </w:pPr>
    </w:p>
    <w:p w:rsidR="00D1768A" w:rsidRPr="00DB11F9" w:rsidRDefault="00F055B6" w:rsidP="00C45DD5">
      <w:pPr>
        <w:rPr>
          <w:sz w:val="24"/>
          <w:szCs w:val="24"/>
          <w:lang w:val="hr-HR"/>
        </w:rPr>
      </w:pPr>
      <w:r w:rsidRPr="00DB11F9">
        <w:rPr>
          <w:sz w:val="24"/>
          <w:szCs w:val="24"/>
          <w:lang w:val="hr-HR"/>
        </w:rPr>
        <w:t>3</w:t>
      </w:r>
      <w:r w:rsidR="00D1768A" w:rsidRPr="00DB11F9">
        <w:rPr>
          <w:sz w:val="24"/>
          <w:szCs w:val="24"/>
          <w:lang w:val="hr-HR"/>
        </w:rPr>
        <w:t>. o</w:t>
      </w:r>
      <w:r w:rsidR="005B2ED6">
        <w:rPr>
          <w:sz w:val="24"/>
          <w:szCs w:val="24"/>
          <w:lang w:val="hr-HR"/>
        </w:rPr>
        <w:t>bveznik</w:t>
      </w:r>
      <w:r w:rsidR="00D1768A" w:rsidRPr="00DB11F9">
        <w:rPr>
          <w:sz w:val="24"/>
          <w:szCs w:val="24"/>
          <w:lang w:val="hr-HR"/>
        </w:rPr>
        <w:t xml:space="preserve"> koj</w:t>
      </w:r>
      <w:r w:rsidR="005B2ED6">
        <w:rPr>
          <w:sz w:val="24"/>
          <w:szCs w:val="24"/>
          <w:lang w:val="hr-HR"/>
        </w:rPr>
        <w:t>i</w:t>
      </w:r>
      <w:r w:rsidR="00D1768A" w:rsidRPr="00DB11F9">
        <w:rPr>
          <w:sz w:val="24"/>
          <w:szCs w:val="24"/>
          <w:lang w:val="hr-HR"/>
        </w:rPr>
        <w:t xml:space="preserve"> </w:t>
      </w:r>
      <w:r w:rsidR="005B2ED6">
        <w:rPr>
          <w:sz w:val="24"/>
          <w:szCs w:val="24"/>
          <w:lang w:val="hr-HR"/>
        </w:rPr>
        <w:t xml:space="preserve">ima status Hrvatskog branitelja iz </w:t>
      </w:r>
      <w:r w:rsidR="00D1768A" w:rsidRPr="00DB11F9">
        <w:rPr>
          <w:sz w:val="24"/>
          <w:szCs w:val="24"/>
          <w:lang w:val="hr-HR"/>
        </w:rPr>
        <w:t xml:space="preserve">Domovinskog rata sa područja Općine </w:t>
      </w:r>
      <w:r w:rsidR="00292386" w:rsidRPr="00DB11F9">
        <w:rPr>
          <w:sz w:val="24"/>
          <w:szCs w:val="24"/>
          <w:lang w:val="hr-HR"/>
        </w:rPr>
        <w:t>Posedarje</w:t>
      </w:r>
      <w:r w:rsidR="00D1768A" w:rsidRPr="00DB11F9">
        <w:rPr>
          <w:sz w:val="24"/>
          <w:szCs w:val="24"/>
          <w:lang w:val="hr-HR"/>
        </w:rPr>
        <w:t xml:space="preserve"> za prvu nekretninu do 400 m</w:t>
      </w:r>
      <w:r w:rsidR="00D1768A" w:rsidRPr="006F3912">
        <w:rPr>
          <w:sz w:val="24"/>
          <w:szCs w:val="24"/>
          <w:vertAlign w:val="superscript"/>
          <w:lang w:val="hr-HR"/>
        </w:rPr>
        <w:t>3</w:t>
      </w:r>
      <w:r w:rsidR="00D1768A" w:rsidRPr="00DB11F9">
        <w:rPr>
          <w:sz w:val="24"/>
          <w:szCs w:val="24"/>
          <w:lang w:val="hr-HR"/>
        </w:rPr>
        <w:t xml:space="preserve">, </w:t>
      </w:r>
      <w:bookmarkStart w:id="2" w:name="_Hlk536009747"/>
      <w:r w:rsidR="00D1768A" w:rsidRPr="00DB11F9">
        <w:rPr>
          <w:sz w:val="24"/>
          <w:szCs w:val="24"/>
          <w:lang w:val="hr-HR"/>
        </w:rPr>
        <w:t>a za prostorne metre iznad 400 m</w:t>
      </w:r>
      <w:r w:rsidR="00D1768A" w:rsidRPr="006F3912">
        <w:rPr>
          <w:sz w:val="24"/>
          <w:szCs w:val="24"/>
          <w:vertAlign w:val="superscript"/>
          <w:lang w:val="hr-HR"/>
        </w:rPr>
        <w:t>3</w:t>
      </w:r>
      <w:r w:rsidR="00D1768A" w:rsidRPr="00DB11F9">
        <w:rPr>
          <w:sz w:val="24"/>
          <w:szCs w:val="24"/>
          <w:lang w:val="hr-HR"/>
        </w:rPr>
        <w:t>, duž</w:t>
      </w:r>
      <w:r w:rsidR="005B2ED6">
        <w:rPr>
          <w:sz w:val="24"/>
          <w:szCs w:val="24"/>
          <w:lang w:val="hr-HR"/>
        </w:rPr>
        <w:t>an</w:t>
      </w:r>
      <w:r w:rsidR="00D1768A" w:rsidRPr="00DB11F9">
        <w:rPr>
          <w:sz w:val="24"/>
          <w:szCs w:val="24"/>
          <w:lang w:val="hr-HR"/>
        </w:rPr>
        <w:t xml:space="preserve"> je platiti razliku iznosa komunalnog doprinosa</w:t>
      </w:r>
      <w:r w:rsidR="005B2ED6">
        <w:rPr>
          <w:sz w:val="24"/>
          <w:szCs w:val="24"/>
          <w:lang w:val="hr-HR"/>
        </w:rPr>
        <w:t>,</w:t>
      </w:r>
    </w:p>
    <w:bookmarkEnd w:id="2"/>
    <w:p w:rsidR="00F055B6" w:rsidRPr="00DB11F9" w:rsidRDefault="00F055B6" w:rsidP="00C45DD5">
      <w:pPr>
        <w:spacing w:before="120" w:after="240"/>
        <w:rPr>
          <w:sz w:val="24"/>
          <w:szCs w:val="24"/>
          <w:lang w:val="hr-HR"/>
        </w:rPr>
      </w:pPr>
      <w:r w:rsidRPr="00DB11F9">
        <w:rPr>
          <w:sz w:val="24"/>
          <w:szCs w:val="24"/>
          <w:lang w:val="hr-HR"/>
        </w:rPr>
        <w:t>4</w:t>
      </w:r>
      <w:r w:rsidR="00D1768A" w:rsidRPr="00DB11F9">
        <w:rPr>
          <w:sz w:val="24"/>
          <w:szCs w:val="24"/>
          <w:lang w:val="hr-HR"/>
        </w:rPr>
        <w:t>. investitori gradnje objekata školskog i predškolskog odgoja, domove kulture</w:t>
      </w:r>
      <w:r w:rsidRPr="00DB11F9">
        <w:rPr>
          <w:sz w:val="24"/>
          <w:szCs w:val="24"/>
          <w:lang w:val="hr-HR"/>
        </w:rPr>
        <w:t xml:space="preserve">, knjižnice i sakralne objekte </w:t>
      </w:r>
    </w:p>
    <w:p w:rsidR="00DB11F9" w:rsidRPr="00DB11F9" w:rsidRDefault="00F055B6" w:rsidP="00C45DD5">
      <w:pPr>
        <w:spacing w:before="120" w:after="240"/>
        <w:rPr>
          <w:sz w:val="24"/>
          <w:szCs w:val="24"/>
          <w:lang w:val="hr-HR"/>
        </w:rPr>
      </w:pPr>
      <w:r w:rsidRPr="00DB11F9">
        <w:rPr>
          <w:sz w:val="24"/>
          <w:szCs w:val="24"/>
          <w:lang w:val="hr-HR"/>
        </w:rPr>
        <w:t>5</w:t>
      </w:r>
      <w:r w:rsidR="00D1768A" w:rsidRPr="00DB11F9">
        <w:rPr>
          <w:sz w:val="24"/>
          <w:szCs w:val="24"/>
          <w:lang w:val="hr-HR"/>
        </w:rPr>
        <w:t xml:space="preserve">. </w:t>
      </w:r>
      <w:r w:rsidR="005B2ED6">
        <w:rPr>
          <w:sz w:val="24"/>
          <w:szCs w:val="24"/>
          <w:lang w:val="hr-HR"/>
        </w:rPr>
        <w:t xml:space="preserve"> </w:t>
      </w:r>
      <w:r w:rsidR="005B2ED6" w:rsidRPr="005B2ED6">
        <w:rPr>
          <w:sz w:val="24"/>
          <w:szCs w:val="24"/>
          <w:lang w:val="hr-HR"/>
        </w:rPr>
        <w:t>obveznik koji ima status Hrvatskog branitelja iz Domovinskog rata</w:t>
      </w:r>
      <w:r w:rsidR="005B2ED6">
        <w:rPr>
          <w:sz w:val="24"/>
          <w:szCs w:val="24"/>
          <w:lang w:val="hr-HR"/>
        </w:rPr>
        <w:t>, a</w:t>
      </w:r>
      <w:r w:rsidR="00D1768A" w:rsidRPr="00DB11F9">
        <w:rPr>
          <w:sz w:val="24"/>
          <w:szCs w:val="24"/>
          <w:lang w:val="hr-HR"/>
        </w:rPr>
        <w:t xml:space="preserve"> koji ostvaruju pravo na komunalno opremanje stambenog objekta</w:t>
      </w:r>
      <w:r w:rsidR="00DB11F9" w:rsidRPr="00DB11F9">
        <w:rPr>
          <w:sz w:val="24"/>
          <w:szCs w:val="24"/>
          <w:lang w:val="hr-HR"/>
        </w:rPr>
        <w:t xml:space="preserve"> temeljem važećeg Zakona koji uređuje prava hrvatskih branitelja</w:t>
      </w:r>
      <w:r w:rsidR="00D1768A" w:rsidRPr="00DB11F9">
        <w:rPr>
          <w:sz w:val="24"/>
          <w:szCs w:val="24"/>
          <w:lang w:val="hr-HR"/>
        </w:rPr>
        <w:t xml:space="preserve">, o čemu ministarstvo nadležno za branitelje izdaje odgovarajuću potvrdu </w:t>
      </w:r>
      <w:r w:rsidR="00DB11F9" w:rsidRPr="00DB11F9">
        <w:rPr>
          <w:sz w:val="24"/>
          <w:szCs w:val="24"/>
          <w:lang w:val="hr-HR"/>
        </w:rPr>
        <w:t>.</w:t>
      </w:r>
    </w:p>
    <w:p w:rsidR="00D1768A" w:rsidRDefault="00D1768A" w:rsidP="00C45DD5">
      <w:pPr>
        <w:spacing w:before="120" w:after="240"/>
        <w:rPr>
          <w:sz w:val="24"/>
          <w:szCs w:val="24"/>
          <w:lang w:val="hr-HR"/>
        </w:rPr>
      </w:pPr>
      <w:r w:rsidRPr="00DB11F9">
        <w:rPr>
          <w:sz w:val="24"/>
          <w:szCs w:val="24"/>
          <w:lang w:val="hr-HR"/>
        </w:rPr>
        <w:lastRenderedPageBreak/>
        <w:t>Obveznik je dužan podnijeti zahtjev za oslobođenje od plaćanja komunalnog doprinosa i pri tome priložiti dokumentaciju kojom dokazu</w:t>
      </w:r>
      <w:r w:rsidR="00F055B6" w:rsidRPr="00DB11F9">
        <w:rPr>
          <w:sz w:val="24"/>
          <w:szCs w:val="24"/>
          <w:lang w:val="hr-HR"/>
        </w:rPr>
        <w:t>je ispunjenje uvjeta iz stavka 2</w:t>
      </w:r>
      <w:r w:rsidRPr="00DB11F9">
        <w:rPr>
          <w:sz w:val="24"/>
          <w:szCs w:val="24"/>
          <w:lang w:val="hr-HR"/>
        </w:rPr>
        <w:t>. ovog članka</w:t>
      </w:r>
    </w:p>
    <w:p w:rsidR="00A25E29" w:rsidRPr="00A25E29" w:rsidRDefault="00A25E29" w:rsidP="00A25E29">
      <w:pPr>
        <w:spacing w:before="120" w:after="240"/>
        <w:jc w:val="center"/>
        <w:rPr>
          <w:b/>
          <w:sz w:val="24"/>
          <w:szCs w:val="24"/>
          <w:lang w:val="hr-HR"/>
        </w:rPr>
      </w:pPr>
      <w:r w:rsidRPr="00A25E29">
        <w:rPr>
          <w:b/>
          <w:sz w:val="24"/>
          <w:szCs w:val="24"/>
          <w:lang w:val="hr-HR"/>
        </w:rPr>
        <w:t>Članak 17.</w:t>
      </w:r>
    </w:p>
    <w:p w:rsidR="00A25E29" w:rsidRDefault="00A25E29" w:rsidP="00A25E29">
      <w:pPr>
        <w:spacing w:before="120" w:after="240"/>
        <w:jc w:val="both"/>
        <w:rPr>
          <w:sz w:val="24"/>
          <w:szCs w:val="24"/>
          <w:lang w:val="hr-HR"/>
        </w:rPr>
      </w:pPr>
      <w:r>
        <w:rPr>
          <w:sz w:val="24"/>
          <w:szCs w:val="24"/>
          <w:lang w:val="hr-HR"/>
        </w:rPr>
        <w:t>Pravo na djelomično oslobođenje od plaćanja komunalnog doprinosa ostvaruju obveznici</w:t>
      </w:r>
      <w:r w:rsidRPr="00A25E29">
        <w:rPr>
          <w:sz w:val="24"/>
          <w:szCs w:val="24"/>
          <w:lang w:val="hr-HR"/>
        </w:rPr>
        <w:t xml:space="preserve"> koj</w:t>
      </w:r>
      <w:r>
        <w:rPr>
          <w:sz w:val="24"/>
          <w:szCs w:val="24"/>
          <w:lang w:val="hr-HR"/>
        </w:rPr>
        <w:t>i</w:t>
      </w:r>
      <w:r w:rsidRPr="00A25E29">
        <w:rPr>
          <w:sz w:val="24"/>
          <w:szCs w:val="24"/>
          <w:lang w:val="hr-HR"/>
        </w:rPr>
        <w:t xml:space="preserve"> </w:t>
      </w:r>
      <w:r>
        <w:rPr>
          <w:sz w:val="24"/>
          <w:szCs w:val="24"/>
          <w:lang w:val="hr-HR"/>
        </w:rPr>
        <w:t>su u</w:t>
      </w:r>
      <w:r w:rsidRPr="00A25E29">
        <w:rPr>
          <w:sz w:val="24"/>
          <w:szCs w:val="24"/>
          <w:lang w:val="hr-HR"/>
        </w:rPr>
        <w:t xml:space="preserve"> bilo kojem periodu svog života imal</w:t>
      </w:r>
      <w:r>
        <w:rPr>
          <w:sz w:val="24"/>
          <w:szCs w:val="24"/>
          <w:lang w:val="hr-HR"/>
        </w:rPr>
        <w:t>i</w:t>
      </w:r>
      <w:r w:rsidRPr="00A25E29">
        <w:rPr>
          <w:sz w:val="24"/>
          <w:szCs w:val="24"/>
          <w:lang w:val="hr-HR"/>
        </w:rPr>
        <w:t xml:space="preserve"> prebivalište na pod</w:t>
      </w:r>
      <w:r>
        <w:rPr>
          <w:sz w:val="24"/>
          <w:szCs w:val="24"/>
          <w:lang w:val="hr-HR"/>
        </w:rPr>
        <w:t>r</w:t>
      </w:r>
      <w:r w:rsidRPr="00A25E29">
        <w:rPr>
          <w:sz w:val="24"/>
          <w:szCs w:val="24"/>
          <w:lang w:val="hr-HR"/>
        </w:rPr>
        <w:t>učju Općine Posedarje neprekidno u trajanju od deset (10) godina i nema</w:t>
      </w:r>
      <w:r>
        <w:rPr>
          <w:sz w:val="24"/>
          <w:szCs w:val="24"/>
          <w:lang w:val="hr-HR"/>
        </w:rPr>
        <w:t>ju</w:t>
      </w:r>
      <w:r w:rsidRPr="00A25E29">
        <w:rPr>
          <w:sz w:val="24"/>
          <w:szCs w:val="24"/>
          <w:lang w:val="hr-HR"/>
        </w:rPr>
        <w:t xml:space="preserve"> drugu</w:t>
      </w:r>
      <w:r w:rsidR="00226D36">
        <w:rPr>
          <w:sz w:val="24"/>
          <w:szCs w:val="24"/>
          <w:lang w:val="hr-HR"/>
        </w:rPr>
        <w:t xml:space="preserve"> stambenu</w:t>
      </w:r>
      <w:r w:rsidRPr="00A25E29">
        <w:rPr>
          <w:sz w:val="24"/>
          <w:szCs w:val="24"/>
          <w:lang w:val="hr-HR"/>
        </w:rPr>
        <w:t xml:space="preserve"> nekretninu u svom vlasništ</w:t>
      </w:r>
      <w:r w:rsidR="00226D36">
        <w:rPr>
          <w:sz w:val="24"/>
          <w:szCs w:val="24"/>
          <w:lang w:val="hr-HR"/>
        </w:rPr>
        <w:t>v</w:t>
      </w:r>
      <w:r w:rsidRPr="00A25E29">
        <w:rPr>
          <w:sz w:val="24"/>
          <w:szCs w:val="24"/>
          <w:lang w:val="hr-HR"/>
        </w:rPr>
        <w:t>u na</w:t>
      </w:r>
      <w:r w:rsidR="006F3912">
        <w:rPr>
          <w:sz w:val="24"/>
          <w:szCs w:val="24"/>
          <w:lang w:val="hr-HR"/>
        </w:rPr>
        <w:t xml:space="preserve"> istom</w:t>
      </w:r>
      <w:r w:rsidRPr="00A25E29">
        <w:rPr>
          <w:sz w:val="24"/>
          <w:szCs w:val="24"/>
          <w:lang w:val="hr-HR"/>
        </w:rPr>
        <w:t xml:space="preserve"> području</w:t>
      </w:r>
      <w:r>
        <w:rPr>
          <w:sz w:val="24"/>
          <w:szCs w:val="24"/>
          <w:lang w:val="hr-HR"/>
        </w:rPr>
        <w:t xml:space="preserve">. </w:t>
      </w:r>
    </w:p>
    <w:p w:rsidR="00A25E29" w:rsidRPr="00A25E29" w:rsidRDefault="00A25E29" w:rsidP="00A25E29">
      <w:pPr>
        <w:spacing w:before="120" w:after="240"/>
        <w:jc w:val="both"/>
        <w:rPr>
          <w:sz w:val="24"/>
          <w:szCs w:val="24"/>
          <w:lang w:val="hr-HR"/>
        </w:rPr>
      </w:pPr>
      <w:r>
        <w:rPr>
          <w:sz w:val="24"/>
          <w:szCs w:val="24"/>
          <w:lang w:val="hr-HR"/>
        </w:rPr>
        <w:t xml:space="preserve">Obveznici koji ostvaruju pravo na djelomično oslobođenje plaćaju </w:t>
      </w:r>
      <w:r w:rsidRPr="00A25E29">
        <w:rPr>
          <w:sz w:val="24"/>
          <w:szCs w:val="24"/>
          <w:lang w:val="hr-HR"/>
        </w:rPr>
        <w:t>80% od obračunate vrijednosti komunalnog doprinosa za građevine do 400m</w:t>
      </w:r>
      <w:r w:rsidRPr="00A25E29">
        <w:rPr>
          <w:sz w:val="24"/>
          <w:szCs w:val="24"/>
          <w:vertAlign w:val="superscript"/>
          <w:lang w:val="hr-HR"/>
        </w:rPr>
        <w:t>3</w:t>
      </w:r>
      <w:r w:rsidRPr="00A25E29">
        <w:rPr>
          <w:sz w:val="24"/>
          <w:szCs w:val="24"/>
          <w:lang w:val="hr-HR"/>
        </w:rPr>
        <w:t>.</w:t>
      </w:r>
      <w:r>
        <w:rPr>
          <w:sz w:val="24"/>
          <w:szCs w:val="24"/>
          <w:lang w:val="hr-HR"/>
        </w:rPr>
        <w:t xml:space="preserve"> </w:t>
      </w:r>
      <w:r w:rsidRPr="00A25E29">
        <w:rPr>
          <w:sz w:val="24"/>
          <w:szCs w:val="24"/>
          <w:lang w:val="hr-HR"/>
        </w:rPr>
        <w:t>Za građevine veće od 400 m3</w:t>
      </w:r>
      <w:r w:rsidRPr="00A25E29">
        <w:rPr>
          <w:sz w:val="24"/>
          <w:szCs w:val="24"/>
        </w:rPr>
        <w:t xml:space="preserve"> </w:t>
      </w:r>
      <w:proofErr w:type="spellStart"/>
      <w:r w:rsidRPr="00A25E29">
        <w:rPr>
          <w:sz w:val="24"/>
          <w:szCs w:val="24"/>
        </w:rPr>
        <w:t>plaćaju</w:t>
      </w:r>
      <w:proofErr w:type="spellEnd"/>
      <w:r w:rsidRPr="00A25E29">
        <w:rPr>
          <w:sz w:val="24"/>
          <w:szCs w:val="24"/>
        </w:rPr>
        <w:t xml:space="preserve"> </w:t>
      </w:r>
      <w:proofErr w:type="spellStart"/>
      <w:r w:rsidRPr="00A25E29">
        <w:rPr>
          <w:sz w:val="24"/>
          <w:szCs w:val="24"/>
        </w:rPr>
        <w:t>samo</w:t>
      </w:r>
      <w:proofErr w:type="spellEnd"/>
      <w:r w:rsidRPr="00A25E29">
        <w:rPr>
          <w:sz w:val="24"/>
          <w:szCs w:val="24"/>
        </w:rPr>
        <w:t xml:space="preserve"> </w:t>
      </w:r>
      <w:proofErr w:type="spellStart"/>
      <w:r w:rsidRPr="00A25E29">
        <w:rPr>
          <w:sz w:val="24"/>
          <w:szCs w:val="24"/>
        </w:rPr>
        <w:t>razliku</w:t>
      </w:r>
      <w:proofErr w:type="spellEnd"/>
      <w:r w:rsidRPr="00A25E29">
        <w:rPr>
          <w:sz w:val="24"/>
          <w:szCs w:val="24"/>
        </w:rPr>
        <w:t xml:space="preserve"> </w:t>
      </w:r>
      <w:r w:rsidRPr="00A25E29">
        <w:rPr>
          <w:sz w:val="24"/>
          <w:szCs w:val="24"/>
          <w:lang w:val="hr-HR"/>
        </w:rPr>
        <w:t>za prostorne metre iznad 400 m</w:t>
      </w:r>
      <w:r w:rsidRPr="00A25E29">
        <w:rPr>
          <w:sz w:val="24"/>
          <w:szCs w:val="24"/>
          <w:vertAlign w:val="superscript"/>
          <w:lang w:val="hr-HR"/>
        </w:rPr>
        <w:t>3</w:t>
      </w:r>
      <w:r>
        <w:rPr>
          <w:sz w:val="24"/>
          <w:szCs w:val="24"/>
          <w:lang w:val="hr-HR"/>
        </w:rPr>
        <w:t>.</w:t>
      </w:r>
    </w:p>
    <w:p w:rsidR="00A25E29" w:rsidRPr="00A25E29" w:rsidRDefault="00A25E29" w:rsidP="00A25E29">
      <w:pPr>
        <w:spacing w:before="120" w:after="240"/>
        <w:rPr>
          <w:sz w:val="24"/>
          <w:szCs w:val="24"/>
          <w:lang w:val="hr-HR"/>
        </w:rPr>
      </w:pPr>
      <w:r w:rsidRPr="00A25E29">
        <w:rPr>
          <w:sz w:val="24"/>
          <w:szCs w:val="24"/>
          <w:lang w:val="hr-HR"/>
        </w:rPr>
        <w:t xml:space="preserve"> Osobe koje smatraju da imaju pravo na</w:t>
      </w:r>
      <w:r>
        <w:rPr>
          <w:sz w:val="24"/>
          <w:szCs w:val="24"/>
          <w:lang w:val="hr-HR"/>
        </w:rPr>
        <w:t xml:space="preserve"> djelomično</w:t>
      </w:r>
      <w:r w:rsidRPr="00A25E29">
        <w:rPr>
          <w:sz w:val="24"/>
          <w:szCs w:val="24"/>
          <w:lang w:val="hr-HR"/>
        </w:rPr>
        <w:t xml:space="preserve"> oslobođenje dužne su dostaviti: </w:t>
      </w:r>
    </w:p>
    <w:p w:rsidR="00A25E29" w:rsidRPr="00A25E29" w:rsidRDefault="00A25E29" w:rsidP="00A25E29">
      <w:pPr>
        <w:spacing w:before="120" w:after="240"/>
        <w:rPr>
          <w:sz w:val="24"/>
          <w:szCs w:val="24"/>
          <w:lang w:val="hr-HR"/>
        </w:rPr>
      </w:pPr>
      <w:r w:rsidRPr="00A25E29">
        <w:rPr>
          <w:sz w:val="24"/>
          <w:szCs w:val="24"/>
          <w:lang w:val="hr-HR"/>
        </w:rPr>
        <w:t>-  dokaz o prebivalištu na području Općine Posedarje u trajanju od 10 (deset)</w:t>
      </w:r>
      <w:r w:rsidR="006F3912">
        <w:rPr>
          <w:sz w:val="24"/>
          <w:szCs w:val="24"/>
          <w:lang w:val="hr-HR"/>
        </w:rPr>
        <w:t xml:space="preserve">godina </w:t>
      </w:r>
      <w:r w:rsidRPr="00A25E29">
        <w:rPr>
          <w:sz w:val="24"/>
          <w:szCs w:val="24"/>
          <w:lang w:val="hr-HR"/>
        </w:rPr>
        <w:t xml:space="preserve"> u bilo kojem period</w:t>
      </w:r>
      <w:r w:rsidR="00A14C9B">
        <w:rPr>
          <w:sz w:val="24"/>
          <w:szCs w:val="24"/>
          <w:lang w:val="hr-HR"/>
        </w:rPr>
        <w:t>u</w:t>
      </w:r>
      <w:r w:rsidRPr="00A25E29">
        <w:rPr>
          <w:sz w:val="24"/>
          <w:szCs w:val="24"/>
          <w:lang w:val="hr-HR"/>
        </w:rPr>
        <w:t xml:space="preserve"> svog života. </w:t>
      </w:r>
    </w:p>
    <w:p w:rsidR="00A25E29" w:rsidRPr="00A25E29" w:rsidRDefault="00A25E29" w:rsidP="00A25E29">
      <w:pPr>
        <w:spacing w:before="120" w:after="240"/>
        <w:rPr>
          <w:sz w:val="24"/>
          <w:szCs w:val="24"/>
          <w:lang w:val="hr-HR"/>
        </w:rPr>
      </w:pPr>
      <w:r w:rsidRPr="00A25E29">
        <w:rPr>
          <w:sz w:val="24"/>
          <w:szCs w:val="24"/>
          <w:lang w:val="hr-HR"/>
        </w:rPr>
        <w:t>- izjavu ovjerenu kod javnog bilježnika da u svom vlasništvu nemaju drugu</w:t>
      </w:r>
      <w:r w:rsidR="00226D36">
        <w:rPr>
          <w:sz w:val="24"/>
          <w:szCs w:val="24"/>
          <w:lang w:val="hr-HR"/>
        </w:rPr>
        <w:t xml:space="preserve"> stambenu </w:t>
      </w:r>
      <w:r w:rsidRPr="00A25E29">
        <w:rPr>
          <w:sz w:val="24"/>
          <w:szCs w:val="24"/>
          <w:lang w:val="hr-HR"/>
        </w:rPr>
        <w:t xml:space="preserve">  nekretninu na području Općine Posedarje </w:t>
      </w:r>
    </w:p>
    <w:p w:rsidR="00A25E29" w:rsidRPr="00A25E29" w:rsidRDefault="00A25E29" w:rsidP="00A25E29">
      <w:pPr>
        <w:spacing w:before="120" w:after="240"/>
        <w:rPr>
          <w:sz w:val="24"/>
          <w:szCs w:val="24"/>
          <w:lang w:val="hr-HR"/>
        </w:rPr>
      </w:pPr>
      <w:r w:rsidRPr="00A25E29">
        <w:rPr>
          <w:sz w:val="24"/>
          <w:szCs w:val="24"/>
          <w:lang w:val="hr-HR"/>
        </w:rPr>
        <w:t xml:space="preserve">- izjavu ovjerenu kod javnog bilježnika da građevinu za koju je  ostvareno oslobođenje od plaćanja komunalnog doprinosa neće prodati ili na drugo način otuđiti najmanje 10 (deset) godina od dana njene izgradnje. </w:t>
      </w:r>
    </w:p>
    <w:p w:rsidR="005B2ED6" w:rsidRDefault="00A25E29" w:rsidP="005B2ED6">
      <w:pPr>
        <w:spacing w:before="120" w:after="240"/>
        <w:rPr>
          <w:sz w:val="24"/>
          <w:szCs w:val="24"/>
          <w:lang w:val="hr-HR"/>
        </w:rPr>
      </w:pPr>
      <w:r w:rsidRPr="00A25E29">
        <w:rPr>
          <w:sz w:val="24"/>
          <w:szCs w:val="24"/>
          <w:lang w:val="hr-HR"/>
        </w:rPr>
        <w:t>U slučaju da vlasnik građevine za koju je ostvareno oslobođenje od plaćanja komunalnog doprinosa  proda ili na drugi način otuđi  prije isteka roka od  10 (deset) godina, dužan je platiti razliku do punog iznosa komunalnog doprinosa.</w:t>
      </w:r>
    </w:p>
    <w:p w:rsidR="006F3912" w:rsidRPr="006F3912" w:rsidRDefault="006F3912" w:rsidP="006F3912">
      <w:pPr>
        <w:spacing w:before="120" w:after="240"/>
        <w:jc w:val="center"/>
        <w:rPr>
          <w:b/>
          <w:sz w:val="24"/>
          <w:szCs w:val="24"/>
          <w:lang w:val="hr-HR"/>
        </w:rPr>
      </w:pPr>
      <w:r w:rsidRPr="006F3912">
        <w:rPr>
          <w:b/>
          <w:sz w:val="24"/>
          <w:szCs w:val="24"/>
          <w:lang w:val="hr-HR"/>
        </w:rPr>
        <w:t>Članak 18.</w:t>
      </w:r>
    </w:p>
    <w:p w:rsidR="006F3912" w:rsidRPr="00226D36" w:rsidRDefault="006F3912" w:rsidP="005B2ED6">
      <w:pPr>
        <w:spacing w:before="120" w:after="240"/>
        <w:rPr>
          <w:sz w:val="24"/>
          <w:szCs w:val="24"/>
          <w:lang w:val="hr-HR"/>
        </w:rPr>
      </w:pPr>
      <w:r w:rsidRPr="00226D36">
        <w:rPr>
          <w:sz w:val="24"/>
          <w:szCs w:val="24"/>
          <w:lang w:val="hr-HR"/>
        </w:rPr>
        <w:t xml:space="preserve">Pravo na djelomično oslobođenje od plaćanja komunalnog doprinosa ostvaruju obveznici koji </w:t>
      </w:r>
      <w:proofErr w:type="spellStart"/>
      <w:r w:rsidRPr="00226D36">
        <w:rPr>
          <w:sz w:val="24"/>
          <w:szCs w:val="24"/>
          <w:lang w:val="hr-HR"/>
        </w:rPr>
        <w:t>koji</w:t>
      </w:r>
      <w:proofErr w:type="spellEnd"/>
      <w:r w:rsidRPr="00226D36">
        <w:rPr>
          <w:sz w:val="24"/>
          <w:szCs w:val="24"/>
          <w:lang w:val="hr-HR"/>
        </w:rPr>
        <w:t xml:space="preserve"> komunalni doprinos plaćaju za objekte proizvodne namjen</w:t>
      </w:r>
      <w:r w:rsidR="007C60DF" w:rsidRPr="00226D36">
        <w:rPr>
          <w:sz w:val="24"/>
          <w:szCs w:val="24"/>
          <w:lang w:val="hr-HR"/>
        </w:rPr>
        <w:t>e</w:t>
      </w:r>
      <w:r w:rsidRPr="00226D36">
        <w:rPr>
          <w:sz w:val="24"/>
          <w:szCs w:val="24"/>
          <w:lang w:val="hr-HR"/>
        </w:rPr>
        <w:t xml:space="preserve"> i komunalni doprinos</w:t>
      </w:r>
      <w:r w:rsidR="007C60DF" w:rsidRPr="00226D36">
        <w:rPr>
          <w:sz w:val="24"/>
          <w:szCs w:val="24"/>
          <w:lang w:val="hr-HR"/>
        </w:rPr>
        <w:t xml:space="preserve"> za takve objekte </w:t>
      </w:r>
      <w:r w:rsidRPr="00226D36">
        <w:rPr>
          <w:sz w:val="24"/>
          <w:szCs w:val="24"/>
          <w:lang w:val="hr-HR"/>
        </w:rPr>
        <w:t xml:space="preserve">iznosi </w:t>
      </w:r>
      <w:r w:rsidR="00226D36">
        <w:rPr>
          <w:sz w:val="24"/>
          <w:szCs w:val="24"/>
          <w:lang w:val="hr-HR"/>
        </w:rPr>
        <w:t>5</w:t>
      </w:r>
      <w:r w:rsidRPr="00226D36">
        <w:rPr>
          <w:sz w:val="24"/>
          <w:szCs w:val="24"/>
          <w:lang w:val="hr-HR"/>
        </w:rPr>
        <w:t xml:space="preserve"> kn/m</w:t>
      </w:r>
      <w:r w:rsidRPr="00226D36">
        <w:rPr>
          <w:sz w:val="24"/>
          <w:szCs w:val="24"/>
          <w:vertAlign w:val="superscript"/>
          <w:lang w:val="hr-HR"/>
        </w:rPr>
        <w:t xml:space="preserve">3 </w:t>
      </w:r>
    </w:p>
    <w:p w:rsidR="00A25E29" w:rsidRPr="00A25E29" w:rsidRDefault="00A25E29" w:rsidP="005B2ED6">
      <w:pPr>
        <w:spacing w:before="120" w:after="240"/>
        <w:jc w:val="center"/>
        <w:rPr>
          <w:b/>
          <w:sz w:val="24"/>
          <w:szCs w:val="24"/>
          <w:lang w:val="hr-HR"/>
        </w:rPr>
      </w:pPr>
      <w:r w:rsidRPr="00A25E29">
        <w:rPr>
          <w:b/>
          <w:sz w:val="24"/>
          <w:szCs w:val="24"/>
          <w:lang w:val="hr-HR"/>
        </w:rPr>
        <w:t>Članak 1</w:t>
      </w:r>
      <w:r w:rsidR="006F3912">
        <w:rPr>
          <w:b/>
          <w:sz w:val="24"/>
          <w:szCs w:val="24"/>
          <w:lang w:val="hr-HR"/>
        </w:rPr>
        <w:t>9</w:t>
      </w:r>
      <w:r w:rsidRPr="00A25E29">
        <w:rPr>
          <w:b/>
          <w:sz w:val="24"/>
          <w:szCs w:val="24"/>
          <w:lang w:val="hr-HR"/>
        </w:rPr>
        <w:t>.</w:t>
      </w:r>
    </w:p>
    <w:p w:rsidR="00A25E29" w:rsidRPr="00DB11F9" w:rsidRDefault="00A25E29" w:rsidP="005B2ED6">
      <w:pPr>
        <w:spacing w:before="120" w:after="240"/>
        <w:jc w:val="both"/>
        <w:rPr>
          <w:sz w:val="24"/>
          <w:szCs w:val="24"/>
          <w:lang w:val="hr-HR"/>
        </w:rPr>
      </w:pPr>
      <w:r w:rsidRPr="00A25E29">
        <w:rPr>
          <w:sz w:val="24"/>
          <w:szCs w:val="24"/>
          <w:lang w:val="hr-HR"/>
        </w:rPr>
        <w:t>Ukoliko je ist</w:t>
      </w:r>
      <w:r w:rsidR="005B2ED6">
        <w:rPr>
          <w:sz w:val="24"/>
          <w:szCs w:val="24"/>
          <w:lang w:val="hr-HR"/>
        </w:rPr>
        <w:t>i</w:t>
      </w:r>
      <w:r w:rsidRPr="00A25E29">
        <w:rPr>
          <w:sz w:val="24"/>
          <w:szCs w:val="24"/>
          <w:lang w:val="hr-HR"/>
        </w:rPr>
        <w:t xml:space="preserve"> o</w:t>
      </w:r>
      <w:r w:rsidR="005B2ED6">
        <w:rPr>
          <w:sz w:val="24"/>
          <w:szCs w:val="24"/>
          <w:lang w:val="hr-HR"/>
        </w:rPr>
        <w:t>bveznik</w:t>
      </w:r>
      <w:r w:rsidRPr="00A25E29">
        <w:rPr>
          <w:sz w:val="24"/>
          <w:szCs w:val="24"/>
          <w:lang w:val="hr-HR"/>
        </w:rPr>
        <w:t xml:space="preserve"> već jednom iskoristi</w:t>
      </w:r>
      <w:r w:rsidR="005B2ED6">
        <w:rPr>
          <w:sz w:val="24"/>
          <w:szCs w:val="24"/>
          <w:lang w:val="hr-HR"/>
        </w:rPr>
        <w:t>o</w:t>
      </w:r>
      <w:r w:rsidRPr="00A25E29">
        <w:rPr>
          <w:sz w:val="24"/>
          <w:szCs w:val="24"/>
          <w:lang w:val="hr-HR"/>
        </w:rPr>
        <w:t xml:space="preserve"> </w:t>
      </w:r>
      <w:proofErr w:type="spellStart"/>
      <w:r w:rsidRPr="00A25E29">
        <w:rPr>
          <w:sz w:val="24"/>
          <w:szCs w:val="24"/>
          <w:lang w:val="hr-HR"/>
        </w:rPr>
        <w:t>oslobođanje</w:t>
      </w:r>
      <w:proofErr w:type="spellEnd"/>
      <w:r w:rsidRPr="00A25E29">
        <w:rPr>
          <w:sz w:val="24"/>
          <w:szCs w:val="24"/>
          <w:lang w:val="hr-HR"/>
        </w:rPr>
        <w:t xml:space="preserve"> od plaćanja komunalnog  doprinosa po bilo kojoj od osnova navedenih u ovoj odluci,  ne može biti ponovno oslobođen od plaćanja komunalnog doprinosa po istoj ili drugoj osnovi.</w:t>
      </w:r>
    </w:p>
    <w:p w:rsidR="00D1768A" w:rsidRPr="006F3912" w:rsidRDefault="00D1768A" w:rsidP="00C45DD5">
      <w:pPr>
        <w:spacing w:before="120" w:after="240"/>
        <w:jc w:val="center"/>
        <w:rPr>
          <w:b/>
          <w:bCs/>
          <w:sz w:val="24"/>
          <w:szCs w:val="24"/>
          <w:lang w:val="hr-HR"/>
        </w:rPr>
      </w:pPr>
      <w:r w:rsidRPr="006F3912">
        <w:rPr>
          <w:b/>
          <w:bCs/>
          <w:sz w:val="24"/>
          <w:szCs w:val="24"/>
          <w:lang w:val="hr-HR"/>
        </w:rPr>
        <w:t xml:space="preserve">Članak </w:t>
      </w:r>
      <w:r w:rsidR="006F3912" w:rsidRPr="006F3912">
        <w:rPr>
          <w:b/>
          <w:bCs/>
          <w:sz w:val="24"/>
          <w:szCs w:val="24"/>
          <w:lang w:val="hr-HR"/>
        </w:rPr>
        <w:t>20</w:t>
      </w:r>
      <w:r w:rsidRPr="006F3912">
        <w:rPr>
          <w:b/>
          <w:bCs/>
          <w:sz w:val="24"/>
          <w:szCs w:val="24"/>
          <w:lang w:val="hr-HR"/>
        </w:rPr>
        <w:t>.</w:t>
      </w:r>
    </w:p>
    <w:p w:rsidR="00D1768A" w:rsidRPr="00DB11F9" w:rsidRDefault="00D1768A" w:rsidP="00C45DD5">
      <w:pPr>
        <w:spacing w:before="120" w:after="240"/>
        <w:jc w:val="both"/>
        <w:rPr>
          <w:sz w:val="24"/>
          <w:szCs w:val="24"/>
          <w:lang w:val="hr-HR"/>
        </w:rPr>
      </w:pPr>
      <w:r w:rsidRPr="00DB11F9">
        <w:rPr>
          <w:sz w:val="24"/>
          <w:szCs w:val="24"/>
          <w:lang w:val="hr-HR"/>
        </w:rPr>
        <w:t xml:space="preserve">Općinsko vijeće Općine </w:t>
      </w:r>
      <w:r w:rsidR="00DB11F9">
        <w:rPr>
          <w:sz w:val="24"/>
          <w:szCs w:val="24"/>
          <w:lang w:val="hr-HR"/>
        </w:rPr>
        <w:t>Posedarje</w:t>
      </w:r>
      <w:r w:rsidRPr="00DB11F9">
        <w:rPr>
          <w:sz w:val="24"/>
          <w:szCs w:val="24"/>
          <w:lang w:val="hr-HR"/>
        </w:rPr>
        <w:t xml:space="preserve"> može donijeti posebnu odluku o poticajnim mjerama za demografsku obnovu i/ili stambeno zbrinjavanje koje mogu uključiti i umanjenja komunalnog doprinosa.</w:t>
      </w:r>
    </w:p>
    <w:p w:rsidR="00D1768A" w:rsidRPr="00C45DD5" w:rsidRDefault="00D1768A" w:rsidP="00C45DD5">
      <w:pPr>
        <w:spacing w:before="120" w:after="240"/>
        <w:jc w:val="both"/>
        <w:rPr>
          <w:sz w:val="22"/>
          <w:szCs w:val="22"/>
          <w:lang w:val="hr-HR"/>
        </w:rPr>
      </w:pPr>
      <w:r w:rsidRPr="00DB11F9">
        <w:rPr>
          <w:sz w:val="24"/>
          <w:szCs w:val="24"/>
          <w:lang w:val="hr-HR"/>
        </w:rPr>
        <w:t xml:space="preserve">Radi poticanja gospodarskog oporavka Općinsko vijeće Općine </w:t>
      </w:r>
      <w:r w:rsidR="00DB11F9">
        <w:rPr>
          <w:sz w:val="24"/>
          <w:szCs w:val="24"/>
          <w:lang w:val="hr-HR"/>
        </w:rPr>
        <w:t>Posedarje</w:t>
      </w:r>
      <w:r w:rsidRPr="00DB11F9">
        <w:rPr>
          <w:sz w:val="24"/>
          <w:szCs w:val="24"/>
          <w:lang w:val="hr-HR"/>
        </w:rPr>
        <w:t xml:space="preserve"> može na prijedlog Općinskog načelnika u pojedinačnim predmetima</w:t>
      </w:r>
      <w:r w:rsidR="00F13047" w:rsidRPr="00DB11F9">
        <w:rPr>
          <w:sz w:val="24"/>
          <w:szCs w:val="24"/>
          <w:lang w:val="hr-HR"/>
        </w:rPr>
        <w:t>,</w:t>
      </w:r>
      <w:r w:rsidRPr="00DB11F9">
        <w:rPr>
          <w:sz w:val="24"/>
          <w:szCs w:val="24"/>
          <w:lang w:val="hr-HR"/>
        </w:rPr>
        <w:t xml:space="preserve"> na zahtjev</w:t>
      </w:r>
      <w:r w:rsidR="00F13047" w:rsidRPr="00DB11F9">
        <w:rPr>
          <w:sz w:val="24"/>
          <w:szCs w:val="24"/>
          <w:lang w:val="hr-HR"/>
        </w:rPr>
        <w:t>,</w:t>
      </w:r>
      <w:r w:rsidRPr="00DB11F9">
        <w:rPr>
          <w:sz w:val="24"/>
          <w:szCs w:val="24"/>
          <w:lang w:val="hr-HR"/>
        </w:rPr>
        <w:t xml:space="preserve"> investitora osloboditi dijela komunalnog doprinosa </w:t>
      </w:r>
      <w:r w:rsidR="00F13047" w:rsidRPr="00DB11F9">
        <w:rPr>
          <w:sz w:val="24"/>
          <w:szCs w:val="24"/>
          <w:lang w:val="hr-HR"/>
        </w:rPr>
        <w:t>kao i odobriti obročnu otplatu</w:t>
      </w:r>
      <w:r w:rsidR="00F13047" w:rsidRPr="00C45DD5">
        <w:rPr>
          <w:sz w:val="22"/>
          <w:szCs w:val="22"/>
          <w:lang w:val="hr-HR"/>
        </w:rPr>
        <w:t>.</w:t>
      </w:r>
    </w:p>
    <w:p w:rsidR="005B2ED6" w:rsidRDefault="005B2ED6" w:rsidP="00C45DD5">
      <w:pPr>
        <w:spacing w:before="120" w:after="240"/>
        <w:jc w:val="center"/>
        <w:rPr>
          <w:b/>
          <w:bCs/>
          <w:sz w:val="22"/>
          <w:szCs w:val="22"/>
          <w:lang w:val="hr-HR"/>
        </w:rPr>
      </w:pPr>
    </w:p>
    <w:p w:rsidR="00D1768A" w:rsidRPr="006F3912" w:rsidRDefault="00D1768A" w:rsidP="00C45DD5">
      <w:pPr>
        <w:spacing w:before="120" w:after="240"/>
        <w:jc w:val="center"/>
        <w:rPr>
          <w:b/>
          <w:bCs/>
          <w:sz w:val="24"/>
          <w:szCs w:val="24"/>
          <w:lang w:val="hr-HR"/>
        </w:rPr>
      </w:pPr>
      <w:r w:rsidRPr="006F3912">
        <w:rPr>
          <w:b/>
          <w:bCs/>
          <w:sz w:val="24"/>
          <w:szCs w:val="24"/>
          <w:lang w:val="hr-HR"/>
        </w:rPr>
        <w:t xml:space="preserve">Članak </w:t>
      </w:r>
      <w:r w:rsidR="005B2ED6" w:rsidRPr="006F3912">
        <w:rPr>
          <w:b/>
          <w:bCs/>
          <w:sz w:val="24"/>
          <w:szCs w:val="24"/>
          <w:lang w:val="hr-HR"/>
        </w:rPr>
        <w:t>2</w:t>
      </w:r>
      <w:r w:rsidR="006F3912" w:rsidRPr="006F3912">
        <w:rPr>
          <w:b/>
          <w:bCs/>
          <w:sz w:val="24"/>
          <w:szCs w:val="24"/>
          <w:lang w:val="hr-HR"/>
        </w:rPr>
        <w:t>1</w:t>
      </w:r>
      <w:r w:rsidRPr="006F3912">
        <w:rPr>
          <w:b/>
          <w:bCs/>
          <w:sz w:val="24"/>
          <w:szCs w:val="24"/>
          <w:lang w:val="hr-HR"/>
        </w:rPr>
        <w:t>.</w:t>
      </w:r>
    </w:p>
    <w:p w:rsidR="00D1768A" w:rsidRPr="00DB11F9" w:rsidRDefault="00D1768A" w:rsidP="00C45DD5">
      <w:pPr>
        <w:spacing w:before="120" w:after="240"/>
        <w:rPr>
          <w:sz w:val="24"/>
          <w:szCs w:val="24"/>
          <w:lang w:val="hr-HR"/>
        </w:rPr>
      </w:pPr>
      <w:r w:rsidRPr="00DB11F9">
        <w:rPr>
          <w:sz w:val="24"/>
          <w:szCs w:val="24"/>
          <w:lang w:val="hr-HR"/>
        </w:rPr>
        <w:t xml:space="preserve">Sredstva za koja je umanjena obveza komunalnog doprinosa osiguravaju se u Proračunu Općine </w:t>
      </w:r>
      <w:r w:rsidR="00DB11F9">
        <w:rPr>
          <w:sz w:val="24"/>
          <w:szCs w:val="24"/>
          <w:lang w:val="hr-HR"/>
        </w:rPr>
        <w:t>Posedarje</w:t>
      </w:r>
      <w:r w:rsidRPr="00DB11F9">
        <w:rPr>
          <w:sz w:val="24"/>
          <w:szCs w:val="24"/>
          <w:lang w:val="hr-HR"/>
        </w:rPr>
        <w:t>.</w:t>
      </w:r>
    </w:p>
    <w:p w:rsidR="00D1768A" w:rsidRPr="006F3912" w:rsidRDefault="00D1768A" w:rsidP="00C45DD5">
      <w:pPr>
        <w:spacing w:before="120" w:after="240"/>
        <w:jc w:val="center"/>
        <w:rPr>
          <w:b/>
          <w:bCs/>
          <w:sz w:val="24"/>
          <w:szCs w:val="24"/>
          <w:lang w:val="hr-HR"/>
        </w:rPr>
      </w:pPr>
      <w:r w:rsidRPr="006F3912">
        <w:rPr>
          <w:b/>
          <w:bCs/>
          <w:sz w:val="24"/>
          <w:szCs w:val="24"/>
          <w:lang w:val="hr-HR"/>
        </w:rPr>
        <w:t xml:space="preserve">Članak </w:t>
      </w:r>
      <w:r w:rsidR="00A25E29" w:rsidRPr="006F3912">
        <w:rPr>
          <w:b/>
          <w:bCs/>
          <w:sz w:val="24"/>
          <w:szCs w:val="24"/>
          <w:lang w:val="hr-HR"/>
        </w:rPr>
        <w:t>2</w:t>
      </w:r>
      <w:r w:rsidR="006F3912" w:rsidRPr="006F3912">
        <w:rPr>
          <w:b/>
          <w:bCs/>
          <w:sz w:val="24"/>
          <w:szCs w:val="24"/>
          <w:lang w:val="hr-HR"/>
        </w:rPr>
        <w:t>2</w:t>
      </w:r>
      <w:r w:rsidRPr="006F3912">
        <w:rPr>
          <w:b/>
          <w:bCs/>
          <w:sz w:val="24"/>
          <w:szCs w:val="24"/>
          <w:lang w:val="hr-HR"/>
        </w:rPr>
        <w:t xml:space="preserve">. </w:t>
      </w:r>
    </w:p>
    <w:p w:rsidR="00DB11F9" w:rsidRDefault="00D1768A" w:rsidP="00C45DD5">
      <w:pPr>
        <w:spacing w:before="120" w:after="240"/>
        <w:jc w:val="both"/>
        <w:rPr>
          <w:sz w:val="24"/>
          <w:szCs w:val="24"/>
          <w:lang w:val="hr-HR"/>
        </w:rPr>
      </w:pPr>
      <w:r w:rsidRPr="00DB11F9">
        <w:rPr>
          <w:sz w:val="24"/>
          <w:szCs w:val="24"/>
          <w:lang w:val="hr-HR"/>
        </w:rPr>
        <w:t xml:space="preserve">Postupci obračuna komunalnog doprinosa za koje je izdavanje akta o gradnji ili postupka ozakonjenja nezakonito izgrađene zgrade u prostoru započelo do dana stupanja na snagu ove odluke dovršiti će se po </w:t>
      </w:r>
      <w:bookmarkStart w:id="3" w:name="_Hlk536009046"/>
      <w:r w:rsidR="00DB11F9" w:rsidRPr="00DB11F9">
        <w:rPr>
          <w:sz w:val="24"/>
          <w:szCs w:val="24"/>
          <w:lang w:val="hr-HR"/>
        </w:rPr>
        <w:t>Odlu</w:t>
      </w:r>
      <w:r w:rsidR="00DB11F9">
        <w:rPr>
          <w:sz w:val="24"/>
          <w:szCs w:val="24"/>
          <w:lang w:val="hr-HR"/>
        </w:rPr>
        <w:t>ci</w:t>
      </w:r>
      <w:r w:rsidR="00DB11F9" w:rsidRPr="00DB11F9">
        <w:rPr>
          <w:sz w:val="24"/>
          <w:szCs w:val="24"/>
          <w:lang w:val="hr-HR"/>
        </w:rPr>
        <w:t xml:space="preserve"> o komunalnom doprinosu („Službeni glasnik Općine Posedarje“ broj 04/09, 03/12, 01/13</w:t>
      </w:r>
      <w:r w:rsidR="00DB11F9">
        <w:rPr>
          <w:sz w:val="24"/>
          <w:szCs w:val="24"/>
          <w:lang w:val="hr-HR"/>
        </w:rPr>
        <w:t>,</w:t>
      </w:r>
      <w:r w:rsidR="00DB11F9" w:rsidRPr="00DB11F9">
        <w:rPr>
          <w:sz w:val="24"/>
          <w:szCs w:val="24"/>
          <w:lang w:val="hr-HR"/>
        </w:rPr>
        <w:t xml:space="preserve"> 03/14</w:t>
      </w:r>
      <w:r w:rsidR="00DB11F9">
        <w:rPr>
          <w:sz w:val="24"/>
          <w:szCs w:val="24"/>
          <w:lang w:val="hr-HR"/>
        </w:rPr>
        <w:t xml:space="preserve"> i 6/18</w:t>
      </w:r>
      <w:r w:rsidR="00DB11F9" w:rsidRPr="00DB11F9">
        <w:rPr>
          <w:sz w:val="24"/>
          <w:szCs w:val="24"/>
          <w:lang w:val="hr-HR"/>
        </w:rPr>
        <w:t>)</w:t>
      </w:r>
    </w:p>
    <w:bookmarkEnd w:id="3"/>
    <w:p w:rsidR="00F13047" w:rsidRPr="00DB11F9" w:rsidRDefault="00D1768A" w:rsidP="00C45DD5">
      <w:pPr>
        <w:spacing w:before="120" w:after="240"/>
        <w:jc w:val="both"/>
        <w:rPr>
          <w:sz w:val="24"/>
          <w:szCs w:val="24"/>
          <w:lang w:val="hr-HR"/>
        </w:rPr>
      </w:pPr>
      <w:r w:rsidRPr="00DB11F9">
        <w:rPr>
          <w:sz w:val="24"/>
          <w:szCs w:val="24"/>
          <w:lang w:val="hr-HR"/>
        </w:rPr>
        <w:t xml:space="preserve">Danom stupanja na snagu ove Odluke, prestaje važiti </w:t>
      </w:r>
      <w:r w:rsidR="00DB11F9" w:rsidRPr="00DB11F9">
        <w:rPr>
          <w:sz w:val="24"/>
          <w:szCs w:val="24"/>
          <w:lang w:val="hr-HR"/>
        </w:rPr>
        <w:t>Odlu</w:t>
      </w:r>
      <w:r w:rsidR="00DB11F9">
        <w:rPr>
          <w:sz w:val="24"/>
          <w:szCs w:val="24"/>
          <w:lang w:val="hr-HR"/>
        </w:rPr>
        <w:t>ka</w:t>
      </w:r>
      <w:r w:rsidR="00DB11F9" w:rsidRPr="00DB11F9">
        <w:rPr>
          <w:sz w:val="24"/>
          <w:szCs w:val="24"/>
          <w:lang w:val="hr-HR"/>
        </w:rPr>
        <w:t xml:space="preserve"> o komunalnom doprinosu („Službeni glasnik Općine Posedarje“ broj 04/09, 03/12, 01/13, 03/14 i 6/18)</w:t>
      </w:r>
    </w:p>
    <w:p w:rsidR="00D1768A" w:rsidRPr="00DB11F9" w:rsidRDefault="00D1768A" w:rsidP="00C45DD5">
      <w:pPr>
        <w:spacing w:before="120" w:after="240"/>
        <w:jc w:val="center"/>
        <w:rPr>
          <w:b/>
          <w:bCs/>
          <w:sz w:val="24"/>
          <w:szCs w:val="24"/>
          <w:lang w:val="hr-HR"/>
        </w:rPr>
      </w:pPr>
      <w:r w:rsidRPr="00DB11F9">
        <w:rPr>
          <w:b/>
          <w:bCs/>
          <w:sz w:val="24"/>
          <w:szCs w:val="24"/>
          <w:lang w:val="hr-HR"/>
        </w:rPr>
        <w:t>Članak 2</w:t>
      </w:r>
      <w:r w:rsidR="006F3912">
        <w:rPr>
          <w:b/>
          <w:bCs/>
          <w:sz w:val="24"/>
          <w:szCs w:val="24"/>
          <w:lang w:val="hr-HR"/>
        </w:rPr>
        <w:t>3</w:t>
      </w:r>
      <w:r w:rsidRPr="00DB11F9">
        <w:rPr>
          <w:b/>
          <w:bCs/>
          <w:sz w:val="24"/>
          <w:szCs w:val="24"/>
          <w:lang w:val="hr-HR"/>
        </w:rPr>
        <w:t>.</w:t>
      </w:r>
    </w:p>
    <w:p w:rsidR="00DB11F9" w:rsidRPr="00DB11F9" w:rsidRDefault="00DB11F9" w:rsidP="00DB11F9">
      <w:pPr>
        <w:spacing w:before="120" w:after="240"/>
        <w:rPr>
          <w:sz w:val="24"/>
          <w:szCs w:val="24"/>
          <w:lang w:val="hr-HR"/>
        </w:rPr>
      </w:pPr>
      <w:r w:rsidRPr="00DB11F9">
        <w:rPr>
          <w:sz w:val="24"/>
          <w:szCs w:val="24"/>
          <w:lang w:val="hr-HR"/>
        </w:rPr>
        <w:t>Ova Odluka stupa na snagu slijedećeg dana nakon objave u “Službenom glasniku Općine Posedarje”.</w:t>
      </w:r>
    </w:p>
    <w:p w:rsidR="00DB11F9" w:rsidRPr="00DB11F9" w:rsidRDefault="00DB11F9" w:rsidP="00DB11F9">
      <w:pPr>
        <w:spacing w:before="120" w:after="240"/>
        <w:rPr>
          <w:sz w:val="22"/>
          <w:szCs w:val="22"/>
          <w:lang w:val="hr-HR"/>
        </w:rPr>
      </w:pPr>
    </w:p>
    <w:p w:rsidR="00DB11F9" w:rsidRPr="00DB11F9" w:rsidRDefault="00DB11F9" w:rsidP="00DB11F9">
      <w:pPr>
        <w:spacing w:before="120" w:after="240"/>
        <w:rPr>
          <w:sz w:val="22"/>
          <w:szCs w:val="22"/>
          <w:lang w:val="hr-HR"/>
        </w:rPr>
      </w:pPr>
    </w:p>
    <w:p w:rsidR="005B2ED6" w:rsidRDefault="00DB11F9" w:rsidP="00DB11F9">
      <w:pPr>
        <w:spacing w:before="120" w:after="240"/>
        <w:jc w:val="right"/>
        <w:rPr>
          <w:sz w:val="22"/>
          <w:szCs w:val="22"/>
          <w:lang w:val="hr-HR"/>
        </w:rPr>
      </w:pPr>
      <w:r w:rsidRPr="00DB11F9">
        <w:rPr>
          <w:sz w:val="22"/>
          <w:szCs w:val="22"/>
          <w:lang w:val="hr-HR"/>
        </w:rPr>
        <w:t>PREDSJEDNIK OPĆINSKOG VIJEĆA</w:t>
      </w:r>
    </w:p>
    <w:p w:rsidR="00DB11F9" w:rsidRPr="00DB11F9" w:rsidRDefault="00DB11F9" w:rsidP="00DB11F9">
      <w:pPr>
        <w:spacing w:before="120" w:after="240"/>
        <w:jc w:val="right"/>
        <w:rPr>
          <w:sz w:val="22"/>
          <w:szCs w:val="22"/>
          <w:lang w:val="hr-HR"/>
        </w:rPr>
      </w:pPr>
      <w:r w:rsidRPr="00DB11F9">
        <w:rPr>
          <w:sz w:val="22"/>
          <w:szCs w:val="22"/>
          <w:lang w:val="hr-HR"/>
        </w:rPr>
        <w:t>IVICA ZURAK</w:t>
      </w:r>
    </w:p>
    <w:p w:rsidR="00D1768A" w:rsidRPr="00C45DD5" w:rsidRDefault="00D1768A" w:rsidP="00C45DD5">
      <w:pPr>
        <w:spacing w:before="120" w:after="240"/>
        <w:rPr>
          <w:sz w:val="22"/>
          <w:szCs w:val="22"/>
          <w:lang w:val="hr-HR"/>
        </w:rPr>
      </w:pPr>
    </w:p>
    <w:p w:rsidR="00D1768A" w:rsidRPr="00C45DD5" w:rsidRDefault="00D1768A" w:rsidP="00C45DD5">
      <w:pPr>
        <w:spacing w:before="120" w:after="240"/>
        <w:rPr>
          <w:sz w:val="22"/>
          <w:szCs w:val="22"/>
          <w:lang w:val="hr-HR"/>
        </w:rPr>
      </w:pPr>
    </w:p>
    <w:p w:rsidR="008A2644" w:rsidRPr="00C45DD5" w:rsidRDefault="008A2644" w:rsidP="00C45DD5">
      <w:pPr>
        <w:rPr>
          <w:sz w:val="22"/>
          <w:szCs w:val="22"/>
        </w:rPr>
      </w:pPr>
    </w:p>
    <w:sectPr w:rsidR="008A2644" w:rsidRPr="00C45D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D1812"/>
    <w:multiLevelType w:val="hybridMultilevel"/>
    <w:tmpl w:val="420AED0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124F0EC6"/>
    <w:multiLevelType w:val="hybridMultilevel"/>
    <w:tmpl w:val="5464FB46"/>
    <w:lvl w:ilvl="0" w:tplc="9F40C93A">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2A16AFF"/>
    <w:multiLevelType w:val="hybridMultilevel"/>
    <w:tmpl w:val="052010D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52B066D7"/>
    <w:multiLevelType w:val="hybridMultilevel"/>
    <w:tmpl w:val="3236B0E2"/>
    <w:lvl w:ilvl="0" w:tplc="041A0001">
      <w:start w:val="1"/>
      <w:numFmt w:val="bullet"/>
      <w:lvlText w:val=""/>
      <w:lvlJc w:val="left"/>
      <w:pPr>
        <w:ind w:left="784" w:hanging="360"/>
      </w:pPr>
      <w:rPr>
        <w:rFonts w:ascii="Symbol" w:hAnsi="Symbol" w:hint="default"/>
      </w:rPr>
    </w:lvl>
    <w:lvl w:ilvl="1" w:tplc="041A0003">
      <w:start w:val="1"/>
      <w:numFmt w:val="bullet"/>
      <w:lvlText w:val="o"/>
      <w:lvlJc w:val="left"/>
      <w:pPr>
        <w:ind w:left="1504" w:hanging="360"/>
      </w:pPr>
      <w:rPr>
        <w:rFonts w:ascii="Courier New" w:hAnsi="Courier New" w:hint="default"/>
      </w:rPr>
    </w:lvl>
    <w:lvl w:ilvl="2" w:tplc="041A0005">
      <w:start w:val="1"/>
      <w:numFmt w:val="bullet"/>
      <w:lvlText w:val=""/>
      <w:lvlJc w:val="left"/>
      <w:pPr>
        <w:ind w:left="2224" w:hanging="360"/>
      </w:pPr>
      <w:rPr>
        <w:rFonts w:ascii="Wingdings" w:hAnsi="Wingdings" w:hint="default"/>
      </w:rPr>
    </w:lvl>
    <w:lvl w:ilvl="3" w:tplc="041A0001">
      <w:start w:val="1"/>
      <w:numFmt w:val="bullet"/>
      <w:lvlText w:val=""/>
      <w:lvlJc w:val="left"/>
      <w:pPr>
        <w:ind w:left="2944" w:hanging="360"/>
      </w:pPr>
      <w:rPr>
        <w:rFonts w:ascii="Symbol" w:hAnsi="Symbol" w:hint="default"/>
      </w:rPr>
    </w:lvl>
    <w:lvl w:ilvl="4" w:tplc="041A0003">
      <w:start w:val="1"/>
      <w:numFmt w:val="bullet"/>
      <w:lvlText w:val="o"/>
      <w:lvlJc w:val="left"/>
      <w:pPr>
        <w:ind w:left="3664" w:hanging="360"/>
      </w:pPr>
      <w:rPr>
        <w:rFonts w:ascii="Courier New" w:hAnsi="Courier New" w:hint="default"/>
      </w:rPr>
    </w:lvl>
    <w:lvl w:ilvl="5" w:tplc="041A0005">
      <w:start w:val="1"/>
      <w:numFmt w:val="bullet"/>
      <w:lvlText w:val=""/>
      <w:lvlJc w:val="left"/>
      <w:pPr>
        <w:ind w:left="4384" w:hanging="360"/>
      </w:pPr>
      <w:rPr>
        <w:rFonts w:ascii="Wingdings" w:hAnsi="Wingdings" w:hint="default"/>
      </w:rPr>
    </w:lvl>
    <w:lvl w:ilvl="6" w:tplc="041A0001">
      <w:start w:val="1"/>
      <w:numFmt w:val="bullet"/>
      <w:lvlText w:val=""/>
      <w:lvlJc w:val="left"/>
      <w:pPr>
        <w:ind w:left="5104" w:hanging="360"/>
      </w:pPr>
      <w:rPr>
        <w:rFonts w:ascii="Symbol" w:hAnsi="Symbol" w:hint="default"/>
      </w:rPr>
    </w:lvl>
    <w:lvl w:ilvl="7" w:tplc="041A0003">
      <w:start w:val="1"/>
      <w:numFmt w:val="bullet"/>
      <w:lvlText w:val="o"/>
      <w:lvlJc w:val="left"/>
      <w:pPr>
        <w:ind w:left="5824" w:hanging="360"/>
      </w:pPr>
      <w:rPr>
        <w:rFonts w:ascii="Courier New" w:hAnsi="Courier New" w:hint="default"/>
      </w:rPr>
    </w:lvl>
    <w:lvl w:ilvl="8" w:tplc="041A0005">
      <w:start w:val="1"/>
      <w:numFmt w:val="bullet"/>
      <w:lvlText w:val=""/>
      <w:lvlJc w:val="left"/>
      <w:pPr>
        <w:ind w:left="6544" w:hanging="360"/>
      </w:pPr>
      <w:rPr>
        <w:rFonts w:ascii="Wingdings" w:hAnsi="Wingdings" w:hint="default"/>
      </w:rPr>
    </w:lvl>
  </w:abstractNum>
  <w:abstractNum w:abstractNumId="4" w15:restartNumberingAfterBreak="0">
    <w:nsid w:val="67B85712"/>
    <w:multiLevelType w:val="hybridMultilevel"/>
    <w:tmpl w:val="C41055AC"/>
    <w:lvl w:ilvl="0" w:tplc="D36676C4">
      <w:numFmt w:val="bullet"/>
      <w:lvlText w:val="-"/>
      <w:lvlJc w:val="left"/>
      <w:pPr>
        <w:ind w:left="1080" w:hanging="360"/>
      </w:pPr>
      <w:rPr>
        <w:rFonts w:ascii="Times New Roman" w:eastAsia="Times New Roman" w:hAnsi="Times New Roman" w:hint="default"/>
      </w:rPr>
    </w:lvl>
    <w:lvl w:ilvl="1" w:tplc="041A0003">
      <w:start w:val="1"/>
      <w:numFmt w:val="bullet"/>
      <w:lvlText w:val="o"/>
      <w:lvlJc w:val="left"/>
      <w:pPr>
        <w:ind w:left="1800" w:hanging="360"/>
      </w:pPr>
      <w:rPr>
        <w:rFonts w:ascii="Courier New" w:hAnsi="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hint="default"/>
      </w:rPr>
    </w:lvl>
    <w:lvl w:ilvl="8" w:tplc="041A0005">
      <w:start w:val="1"/>
      <w:numFmt w:val="bullet"/>
      <w:lvlText w:val=""/>
      <w:lvlJc w:val="left"/>
      <w:pPr>
        <w:ind w:left="6840" w:hanging="360"/>
      </w:pPr>
      <w:rPr>
        <w:rFonts w:ascii="Wingdings" w:hAnsi="Wingdings" w:hint="default"/>
      </w:rPr>
    </w:lvl>
  </w:abstractNum>
  <w:abstractNum w:abstractNumId="5" w15:restartNumberingAfterBreak="0">
    <w:nsid w:val="74B930A5"/>
    <w:multiLevelType w:val="hybridMultilevel"/>
    <w:tmpl w:val="C1C654A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6" w15:restartNumberingAfterBreak="0">
    <w:nsid w:val="7AC53A69"/>
    <w:multiLevelType w:val="hybridMultilevel"/>
    <w:tmpl w:val="06EA7DD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7D836226"/>
    <w:multiLevelType w:val="hybridMultilevel"/>
    <w:tmpl w:val="4EC4175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6"/>
  </w:num>
  <w:num w:numId="3">
    <w:abstractNumId w:val="5"/>
  </w:num>
  <w:num w:numId="4">
    <w:abstractNumId w:val="4"/>
  </w:num>
  <w:num w:numId="5">
    <w:abstractNumId w:val="2"/>
  </w:num>
  <w:num w:numId="6">
    <w:abstractNumId w:val="3"/>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0DC"/>
    <w:rsid w:val="000950B4"/>
    <w:rsid w:val="001661EC"/>
    <w:rsid w:val="001C4E13"/>
    <w:rsid w:val="00202FB8"/>
    <w:rsid w:val="00226D36"/>
    <w:rsid w:val="00292386"/>
    <w:rsid w:val="00293AF9"/>
    <w:rsid w:val="0035440D"/>
    <w:rsid w:val="004D4BF2"/>
    <w:rsid w:val="004D5239"/>
    <w:rsid w:val="004E6314"/>
    <w:rsid w:val="00505287"/>
    <w:rsid w:val="005B2ED6"/>
    <w:rsid w:val="005D70DC"/>
    <w:rsid w:val="005E3525"/>
    <w:rsid w:val="006F3912"/>
    <w:rsid w:val="007736F6"/>
    <w:rsid w:val="007C60DF"/>
    <w:rsid w:val="007E0160"/>
    <w:rsid w:val="00877251"/>
    <w:rsid w:val="008A2644"/>
    <w:rsid w:val="00A14C9B"/>
    <w:rsid w:val="00A25E29"/>
    <w:rsid w:val="00B139CA"/>
    <w:rsid w:val="00BD2E27"/>
    <w:rsid w:val="00C45DD5"/>
    <w:rsid w:val="00D1768A"/>
    <w:rsid w:val="00D30B3A"/>
    <w:rsid w:val="00DB11F9"/>
    <w:rsid w:val="00E674A2"/>
    <w:rsid w:val="00F055B6"/>
    <w:rsid w:val="00F1304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80A36"/>
  <w15:chartTrackingRefBased/>
  <w15:docId w15:val="{724A6C3D-0FB8-4C89-B6E6-06675F252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768A"/>
    <w:pPr>
      <w:overflowPunct w:val="0"/>
      <w:autoSpaceDE w:val="0"/>
      <w:autoSpaceDN w:val="0"/>
      <w:adjustRightInd w:val="0"/>
      <w:textAlignment w:val="baseline"/>
    </w:pPr>
    <w:rPr>
      <w:rFonts w:ascii="Times New Roman" w:eastAsia="Calibri" w:hAnsi="Times New Roman" w:cs="Times New Roman"/>
      <w:sz w:val="20"/>
      <w:szCs w:val="20"/>
      <w:lang w:val="en-US"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Odlomakpopisa1">
    <w:name w:val="Odlomak popisa1"/>
    <w:basedOn w:val="Normal"/>
    <w:rsid w:val="00D1768A"/>
    <w:pPr>
      <w:overflowPunct/>
      <w:autoSpaceDE/>
      <w:autoSpaceDN/>
      <w:adjustRightInd/>
      <w:ind w:left="720"/>
      <w:textAlignment w:val="auto"/>
    </w:pPr>
    <w:rPr>
      <w:sz w:val="24"/>
      <w:szCs w:val="24"/>
      <w:lang w:val="hr-HR"/>
    </w:rPr>
  </w:style>
  <w:style w:type="paragraph" w:styleId="StandardWeb">
    <w:name w:val="Normal (Web)"/>
    <w:basedOn w:val="Normal"/>
    <w:rsid w:val="00D1768A"/>
    <w:pPr>
      <w:overflowPunct/>
      <w:autoSpaceDE/>
      <w:autoSpaceDN/>
      <w:adjustRightInd/>
      <w:spacing w:before="100" w:beforeAutospacing="1" w:after="100" w:afterAutospacing="1"/>
      <w:textAlignment w:val="auto"/>
    </w:pPr>
    <w:rPr>
      <w:sz w:val="24"/>
      <w:szCs w:val="24"/>
      <w:lang w:val="hr-HR"/>
    </w:rPr>
  </w:style>
  <w:style w:type="paragraph" w:styleId="Tekstbalonia">
    <w:name w:val="Balloon Text"/>
    <w:basedOn w:val="Normal"/>
    <w:link w:val="TekstbaloniaChar"/>
    <w:uiPriority w:val="99"/>
    <w:semiHidden/>
    <w:unhideWhenUsed/>
    <w:rsid w:val="001661EC"/>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661EC"/>
    <w:rPr>
      <w:rFonts w:ascii="Segoe UI" w:eastAsia="Calibri" w:hAnsi="Segoe UI" w:cs="Segoe UI"/>
      <w:sz w:val="18"/>
      <w:szCs w:val="18"/>
      <w:lang w:val="en-US" w:eastAsia="hr-HR"/>
    </w:rPr>
  </w:style>
  <w:style w:type="paragraph" w:styleId="Odlomakpopisa">
    <w:name w:val="List Paragraph"/>
    <w:basedOn w:val="Normal"/>
    <w:uiPriority w:val="34"/>
    <w:qFormat/>
    <w:rsid w:val="004D52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7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Pages>
  <Words>1733</Words>
  <Characters>9883</Characters>
  <Application>Microsoft Office Word</Application>
  <DocSecurity>0</DocSecurity>
  <Lines>82</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Zrinka</cp:lastModifiedBy>
  <cp:revision>9</cp:revision>
  <cp:lastPrinted>2019-02-04T09:07:00Z</cp:lastPrinted>
  <dcterms:created xsi:type="dcterms:W3CDTF">2019-01-23T10:02:00Z</dcterms:created>
  <dcterms:modified xsi:type="dcterms:W3CDTF">2019-02-04T09:07:00Z</dcterms:modified>
</cp:coreProperties>
</file>